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Locked Cover Graphics"/>
        <w:tag w:val="Locked Cover Graphics"/>
        <w:id w:val="1773671706"/>
        <w:lock w:val="sdtContentLocked"/>
        <w:placeholder>
          <w:docPart w:val="21B77A810A514EB0A77F8A9B09CE3653"/>
        </w:placeholder>
      </w:sdtPr>
      <w:sdtContent>
        <w:p w14:paraId="76D411D7" w14:textId="77777777" w:rsidR="007B7533" w:rsidRDefault="007B7533">
          <w:r w:rsidRPr="004516B8">
            <w:rPr>
              <w:noProof/>
            </w:rPr>
            <mc:AlternateContent>
              <mc:Choice Requires="wpg">
                <w:drawing>
                  <wp:anchor distT="0" distB="0" distL="114300" distR="114300" simplePos="0" relativeHeight="251658240" behindDoc="1" locked="1" layoutInCell="1" allowOverlap="1" wp14:anchorId="67645FA4" wp14:editId="10B614D6">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2"/>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D07AC0" id="BackgroundGraphics"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13" o:title=""/>
                    </v:shape>
                    <w10:wrap anchorx="page" anchory="page"/>
                    <w10:anchorlock/>
                  </v:group>
                </w:pict>
              </mc:Fallback>
            </mc:AlternateContent>
          </w:r>
        </w:p>
      </w:sdtContent>
    </w:sdt>
    <w:tbl>
      <w:tblPr>
        <w:tblpPr w:rightFromText="4139" w:bottomFromText="567" w:vertAnchor="page" w:horzAnchor="page" w:tblpX="681" w:tblpY="681"/>
        <w:tblW w:w="7087" w:type="dxa"/>
        <w:tblLayout w:type="fixed"/>
        <w:tblCellMar>
          <w:left w:w="0" w:type="dxa"/>
          <w:right w:w="0" w:type="dxa"/>
        </w:tblCellMar>
        <w:tblLook w:val="04A0" w:firstRow="1" w:lastRow="0" w:firstColumn="1" w:lastColumn="0" w:noHBand="0" w:noVBand="1"/>
      </w:tblPr>
      <w:tblGrid>
        <w:gridCol w:w="7087"/>
      </w:tblGrid>
      <w:tr w:rsidR="002F4726" w14:paraId="3B88892C" w14:textId="77777777" w:rsidTr="6261CAE3">
        <w:trPr>
          <w:cantSplit/>
          <w:trHeight w:val="1698"/>
        </w:trPr>
        <w:tc>
          <w:tcPr>
            <w:tcW w:w="7087" w:type="dxa"/>
          </w:tcPr>
          <w:p w14:paraId="40BD5C3E" w14:textId="49661C80" w:rsidR="002F4726" w:rsidRPr="009C00E5" w:rsidRDefault="00DC6C5D" w:rsidP="009C00E5">
            <w:pPr>
              <w:pStyle w:val="CoverJobTitle"/>
              <w:rPr>
                <w:kern w:val="2"/>
                <w:szCs w:val="72"/>
                <w:lang w:eastAsia="en-GB"/>
                <w14:ligatures w14:val="standardContextual"/>
              </w:rPr>
            </w:pPr>
            <w:r>
              <w:rPr>
                <w:sz w:val="56"/>
                <w:szCs w:val="56"/>
              </w:rPr>
              <w:t>Senior</w:t>
            </w:r>
            <w:r w:rsidR="009C00E5">
              <w:rPr>
                <w:sz w:val="56"/>
                <w:szCs w:val="56"/>
              </w:rPr>
              <w:t xml:space="preserve"> Scheme Accounts Analyst</w:t>
            </w:r>
          </w:p>
        </w:tc>
      </w:tr>
      <w:tr w:rsidR="00FA5B65" w14:paraId="129DD965" w14:textId="77777777" w:rsidTr="6261CAE3">
        <w:trPr>
          <w:cantSplit/>
          <w:trHeight w:val="209"/>
        </w:trPr>
        <w:tc>
          <w:tcPr>
            <w:tcW w:w="7087" w:type="dxa"/>
            <w:vAlign w:val="bottom"/>
          </w:tcPr>
          <w:p w14:paraId="00031DE0" w14:textId="4772FCFD" w:rsidR="00FA5B65" w:rsidRDefault="00AD7DB3" w:rsidP="004151AD">
            <w:pPr>
              <w:pStyle w:val="CoverDepartment"/>
            </w:pPr>
            <w:r>
              <w:t>Financ</w:t>
            </w:r>
            <w:r w:rsidR="00464961">
              <w:t>e</w:t>
            </w:r>
          </w:p>
        </w:tc>
      </w:tr>
      <w:tr w:rsidR="004151AD" w14:paraId="5FBB8364" w14:textId="77777777" w:rsidTr="6261CAE3">
        <w:trPr>
          <w:cantSplit/>
          <w:trHeight w:val="20"/>
        </w:trPr>
        <w:tc>
          <w:tcPr>
            <w:tcW w:w="7087" w:type="dxa"/>
          </w:tcPr>
          <w:p w14:paraId="5CBD282F" w14:textId="15F5D63A" w:rsidR="004151AD" w:rsidRPr="00352DC9" w:rsidRDefault="004151AD" w:rsidP="004151AD">
            <w:pPr>
              <w:pStyle w:val="CoverGrade"/>
            </w:pPr>
            <w:r w:rsidRPr="00176A70">
              <w:rPr>
                <w:b/>
                <w:bCs/>
              </w:rPr>
              <w:t>Grade:</w:t>
            </w:r>
            <w:r>
              <w:t xml:space="preserve"> </w:t>
            </w:r>
            <w:r w:rsidR="00DC6C5D">
              <w:rPr>
                <w:b/>
                <w:bCs/>
              </w:rPr>
              <w:t>2T</w:t>
            </w:r>
          </w:p>
        </w:tc>
      </w:tr>
    </w:tbl>
    <w:p w14:paraId="37AC77E2" w14:textId="77777777" w:rsidR="000C6725" w:rsidRPr="002A0C7F" w:rsidRDefault="000C6725" w:rsidP="000C6725">
      <w:pPr>
        <w:pStyle w:val="Heading1"/>
        <w:numPr>
          <w:ilvl w:val="0"/>
          <w:numId w:val="0"/>
        </w:numPr>
      </w:pPr>
      <w:r w:rsidRPr="002A0C7F">
        <w:t>Departmental</w:t>
      </w:r>
      <w:r w:rsidR="004151AD" w:rsidRPr="002A0C7F">
        <w:t>/Directorate</w:t>
      </w:r>
      <w:r w:rsidRPr="002A0C7F">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rsidRPr="002A0C7F" w14:paraId="1781F996" w14:textId="77777777" w:rsidTr="6261CAE3">
        <w:trPr>
          <w:trHeight w:hRule="exact" w:val="20"/>
        </w:trPr>
        <w:tc>
          <w:tcPr>
            <w:tcW w:w="10546" w:type="dxa"/>
            <w:tcBorders>
              <w:bottom w:val="single" w:sz="4" w:space="0" w:color="FF8200" w:themeColor="text2"/>
            </w:tcBorders>
          </w:tcPr>
          <w:p w14:paraId="6ABE0991" w14:textId="77777777" w:rsidR="005522B4" w:rsidRPr="002A0C7F" w:rsidRDefault="005522B4" w:rsidP="006A0609">
            <w:pPr>
              <w:pStyle w:val="KeyMsgText"/>
              <w:keepNext/>
              <w:ind w:right="-249"/>
            </w:pPr>
          </w:p>
        </w:tc>
      </w:tr>
      <w:tr w:rsidR="005522B4" w:rsidRPr="002A0C7F" w14:paraId="6393D2B7" w14:textId="77777777" w:rsidTr="6261CAE3">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B3F0B1E" w14:textId="77777777" w:rsidR="00F35239" w:rsidRPr="002A0C7F" w:rsidRDefault="00F35239" w:rsidP="00F35239">
            <w:r w:rsidRPr="002A0C7F">
              <w:t xml:space="preserve">The Finance &amp; Commercial Solutions (FCS) Directorate, led by the Chief Financial Officer and their leadership team, </w:t>
            </w:r>
            <w:r>
              <w:t>consists</w:t>
            </w:r>
            <w:r w:rsidRPr="002A0C7F">
              <w:t xml:space="preserve"> of three distinct areas: </w:t>
            </w:r>
          </w:p>
          <w:p w14:paraId="5C9A3F62" w14:textId="77777777" w:rsidR="00F35239" w:rsidRPr="002A0C7F" w:rsidRDefault="00F35239" w:rsidP="00F35239">
            <w:pPr>
              <w:pStyle w:val="ListParagraph"/>
              <w:numPr>
                <w:ilvl w:val="0"/>
                <w:numId w:val="8"/>
              </w:numPr>
              <w:spacing w:before="0"/>
              <w:jc w:val="both"/>
            </w:pPr>
            <w:r w:rsidRPr="002A0C7F">
              <w:t>Finance</w:t>
            </w:r>
          </w:p>
          <w:p w14:paraId="247E895D" w14:textId="77777777" w:rsidR="00F35239" w:rsidRPr="002A0C7F" w:rsidRDefault="00F35239" w:rsidP="00F35239">
            <w:pPr>
              <w:pStyle w:val="ListParagraph"/>
              <w:numPr>
                <w:ilvl w:val="0"/>
                <w:numId w:val="8"/>
              </w:numPr>
              <w:spacing w:before="0"/>
              <w:jc w:val="both"/>
            </w:pPr>
            <w:r w:rsidRPr="002A0C7F">
              <w:t xml:space="preserve">Commercial Management </w:t>
            </w:r>
          </w:p>
          <w:p w14:paraId="25688ACE" w14:textId="77777777" w:rsidR="00F35239" w:rsidRPr="002A0C7F" w:rsidRDefault="00F35239" w:rsidP="00F35239">
            <w:pPr>
              <w:pStyle w:val="ListParagraph"/>
              <w:numPr>
                <w:ilvl w:val="0"/>
                <w:numId w:val="8"/>
              </w:numPr>
              <w:spacing w:before="0"/>
              <w:jc w:val="both"/>
            </w:pPr>
            <w:r w:rsidRPr="002A0C7F">
              <w:t xml:space="preserve">Commercial Procurement </w:t>
            </w:r>
          </w:p>
          <w:p w14:paraId="36A1C865" w14:textId="77777777" w:rsidR="00F35239" w:rsidRDefault="00F35239" w:rsidP="00F35239">
            <w:pPr>
              <w:rPr>
                <w:color w:val="3C3C3C"/>
                <w:kern w:val="2"/>
                <w:lang w:eastAsia="en-GB"/>
                <w14:ligatures w14:val="standardContextual"/>
              </w:rPr>
            </w:pPr>
            <w:r>
              <w:t>Within the Finance team there are multiple disciplines, including the core financial control activities for which this role would be responsible. It is an exciting time to join the Finance function as the CFO is looking to make a significant amount of change and enhancement in each area, while also seeking synergies and alignment across the Directorate.</w:t>
            </w:r>
            <w:r>
              <w:br/>
            </w:r>
            <w:r>
              <w:br/>
            </w:r>
            <w:r>
              <w:rPr>
                <w:color w:val="auto"/>
              </w:rPr>
              <w:t>Within the Finance team and looking after the accounting for the Nest Pension Scheme (the Scheme) itself, is t</w:t>
            </w:r>
            <w:r>
              <w:t xml:space="preserve">he Pension Scheme Accounting team, which is responsible for: </w:t>
            </w:r>
          </w:p>
          <w:p w14:paraId="77919012" w14:textId="77777777" w:rsidR="00F35239" w:rsidRDefault="00F35239" w:rsidP="00F35239">
            <w:pPr>
              <w:pStyle w:val="ListParagraph"/>
              <w:numPr>
                <w:ilvl w:val="0"/>
                <w:numId w:val="8"/>
              </w:numPr>
              <w:ind w:left="341" w:hanging="284"/>
              <w:jc w:val="both"/>
              <w:rPr>
                <w:color w:val="3C3C3C"/>
                <w:kern w:val="2"/>
                <w:lang w:eastAsia="en-GB"/>
                <w14:ligatures w14:val="standardContextual"/>
              </w:rPr>
            </w:pPr>
            <w:r>
              <w:t>Ownership of the Scheme general ledger, ensuring all entries are complete, accurate, timely, appropriately supported and subject to effective review</w:t>
            </w:r>
          </w:p>
          <w:p w14:paraId="26510A63" w14:textId="77777777" w:rsidR="00F35239" w:rsidRPr="002A0C7F" w:rsidRDefault="00F35239" w:rsidP="00F35239">
            <w:pPr>
              <w:pStyle w:val="ListParagraph"/>
              <w:numPr>
                <w:ilvl w:val="0"/>
                <w:numId w:val="8"/>
              </w:numPr>
              <w:spacing w:before="0"/>
              <w:ind w:left="341" w:hanging="284"/>
              <w:jc w:val="both"/>
            </w:pPr>
            <w:r w:rsidRPr="002A0C7F">
              <w:t xml:space="preserve">Production of high-quality monthly </w:t>
            </w:r>
            <w:r>
              <w:t>S</w:t>
            </w:r>
            <w:r w:rsidRPr="002A0C7F">
              <w:t>cheme accounts</w:t>
            </w:r>
          </w:p>
          <w:p w14:paraId="0E083795" w14:textId="77777777" w:rsidR="00F35239" w:rsidRPr="002D2D58" w:rsidRDefault="00F35239" w:rsidP="00F35239">
            <w:pPr>
              <w:pStyle w:val="ListParagraph"/>
              <w:numPr>
                <w:ilvl w:val="0"/>
                <w:numId w:val="8"/>
              </w:numPr>
              <w:ind w:left="341" w:hanging="284"/>
              <w:jc w:val="both"/>
            </w:pPr>
            <w:r>
              <w:t>Managing and delivering specific key external publications relevant to the Scheme, such as the Scheme Annual Report and Accounts (SARA), annual TPR return, and submitting quarterly returns to the ONS and ABI</w:t>
            </w:r>
          </w:p>
          <w:p w14:paraId="6C490AC5" w14:textId="77777777" w:rsidR="00F35239" w:rsidRPr="002A0C7F" w:rsidRDefault="00F35239" w:rsidP="00F35239">
            <w:pPr>
              <w:pStyle w:val="ListParagraph"/>
              <w:numPr>
                <w:ilvl w:val="0"/>
                <w:numId w:val="8"/>
              </w:numPr>
              <w:spacing w:before="0"/>
              <w:ind w:left="341" w:hanging="284"/>
              <w:jc w:val="both"/>
            </w:pPr>
            <w:r w:rsidRPr="002A0C7F">
              <w:t>Providing challenge to the Fund Administration Team to ensure the data flows from the Scheme Administrator (TCS) and Fund Administrator/Custodian (Northern Trust) are timely and accurate</w:t>
            </w:r>
          </w:p>
          <w:p w14:paraId="492F17E2" w14:textId="77777777" w:rsidR="00F35239" w:rsidRPr="002A0C7F" w:rsidRDefault="00F35239" w:rsidP="00F35239">
            <w:pPr>
              <w:pStyle w:val="ListParagraph"/>
              <w:numPr>
                <w:ilvl w:val="0"/>
                <w:numId w:val="8"/>
              </w:numPr>
              <w:spacing w:before="0"/>
              <w:ind w:left="341" w:hanging="284"/>
              <w:jc w:val="both"/>
            </w:pPr>
            <w:r w:rsidRPr="002A0C7F">
              <w:t>Ensuring routine finance and cash reconciliations supporting the Pension Scheme financial statements are completed by the Scheme Administrator</w:t>
            </w:r>
            <w:r>
              <w:t xml:space="preserve"> timely and accurately</w:t>
            </w:r>
          </w:p>
          <w:p w14:paraId="2EB41DBB" w14:textId="77777777" w:rsidR="00F35239" w:rsidRPr="002A0C7F" w:rsidRDefault="00F35239" w:rsidP="00F35239">
            <w:pPr>
              <w:pStyle w:val="ListParagraph"/>
              <w:numPr>
                <w:ilvl w:val="0"/>
                <w:numId w:val="8"/>
              </w:numPr>
              <w:spacing w:before="0"/>
              <w:ind w:left="341" w:hanging="284"/>
              <w:jc w:val="both"/>
            </w:pPr>
            <w:r w:rsidRPr="002A0C7F">
              <w:t>Main finance point of contact for SAPE</w:t>
            </w:r>
          </w:p>
          <w:p w14:paraId="4EE56699" w14:textId="77777777" w:rsidR="00F35239" w:rsidRDefault="00F35239" w:rsidP="00F35239">
            <w:pPr>
              <w:pStyle w:val="ListParagraph"/>
              <w:numPr>
                <w:ilvl w:val="0"/>
                <w:numId w:val="8"/>
              </w:numPr>
              <w:ind w:left="341" w:hanging="284"/>
              <w:jc w:val="both"/>
            </w:pPr>
            <w:r w:rsidRPr="002A0C7F">
              <w:t>Monitoring of the Scheme General Account and approval of payments from the account</w:t>
            </w:r>
          </w:p>
          <w:p w14:paraId="519DE95A" w14:textId="77777777" w:rsidR="00F35239" w:rsidRPr="00D50D82" w:rsidRDefault="00F35239" w:rsidP="00F35239">
            <w:pPr>
              <w:pStyle w:val="ListParagraph"/>
              <w:numPr>
                <w:ilvl w:val="0"/>
                <w:numId w:val="8"/>
              </w:numPr>
              <w:ind w:left="341" w:hanging="284"/>
              <w:jc w:val="both"/>
            </w:pPr>
            <w:r w:rsidRPr="007A0026">
              <w:t>Day-to-day ownership of the banking relationship for Nest ensuring banking issues are dealt with effectively</w:t>
            </w:r>
          </w:p>
          <w:p w14:paraId="7050B745" w14:textId="320DFF82" w:rsidR="00F940AD" w:rsidRPr="007A2750" w:rsidRDefault="00F35239" w:rsidP="00F35239">
            <w:pPr>
              <w:pStyle w:val="ListParagraph"/>
              <w:numPr>
                <w:ilvl w:val="0"/>
                <w:numId w:val="8"/>
              </w:numPr>
              <w:spacing w:before="0"/>
              <w:ind w:left="341" w:hanging="284"/>
              <w:jc w:val="both"/>
            </w:pPr>
            <w:r w:rsidRPr="007A0026">
              <w:t>Day-to-day ownership of the tax adviser relationship ensuring all tax relevant to the Scheme is reclaimed where appropriate</w:t>
            </w:r>
          </w:p>
        </w:tc>
      </w:tr>
    </w:tbl>
    <w:p w14:paraId="21DA89AB" w14:textId="77777777" w:rsidR="00D95531" w:rsidRDefault="00D95531" w:rsidP="00786DF2">
      <w:pPr>
        <w:pStyle w:val="Heading1"/>
        <w:numPr>
          <w:ilvl w:val="0"/>
          <w:numId w:val="0"/>
        </w:numPr>
      </w:pPr>
    </w:p>
    <w:p w14:paraId="50609A99" w14:textId="77777777" w:rsidR="00D95531" w:rsidRDefault="00D95531">
      <w:pPr>
        <w:rPr>
          <w:rFonts w:asciiTheme="majorHAnsi" w:hAnsiTheme="majorHAnsi" w:cs="Arial"/>
          <w:b/>
          <w:color w:val="28465F"/>
          <w:sz w:val="36"/>
          <w:szCs w:val="20"/>
        </w:rPr>
      </w:pPr>
      <w:r>
        <w:br w:type="page"/>
      </w:r>
    </w:p>
    <w:p w14:paraId="355F4AFE" w14:textId="57E03BBD" w:rsidR="00786DF2" w:rsidRPr="002A0C7F" w:rsidRDefault="00786DF2" w:rsidP="00786DF2">
      <w:pPr>
        <w:pStyle w:val="Heading1"/>
        <w:numPr>
          <w:ilvl w:val="0"/>
          <w:numId w:val="0"/>
        </w:numPr>
      </w:pPr>
      <w:r w:rsidRPr="002A0C7F">
        <w:lastRenderedPageBreak/>
        <w:t>The role</w:t>
      </w:r>
    </w:p>
    <w:tbl>
      <w:tblPr>
        <w:tblW w:w="5000" w:type="pct"/>
        <w:tblCellMar>
          <w:left w:w="0" w:type="dxa"/>
          <w:right w:w="0" w:type="dxa"/>
        </w:tblCellMar>
        <w:tblLook w:val="04A0" w:firstRow="1" w:lastRow="0" w:firstColumn="1" w:lastColumn="0" w:noHBand="0" w:noVBand="1"/>
      </w:tblPr>
      <w:tblGrid>
        <w:gridCol w:w="10546"/>
      </w:tblGrid>
      <w:tr w:rsidR="00DC6C5D" w14:paraId="626F008C" w14:textId="77777777">
        <w:trPr>
          <w:trHeight w:val="20"/>
        </w:trPr>
        <w:tc>
          <w:tcPr>
            <w:tcW w:w="10546" w:type="dxa"/>
            <w:tcBorders>
              <w:top w:val="nil"/>
              <w:left w:val="nil"/>
              <w:bottom w:val="single" w:sz="4" w:space="0" w:color="FF8200"/>
              <w:right w:val="nil"/>
            </w:tcBorders>
            <w:tcMar>
              <w:top w:w="57" w:type="dxa"/>
              <w:left w:w="170" w:type="dxa"/>
              <w:bottom w:w="113" w:type="dxa"/>
              <w:right w:w="170" w:type="dxa"/>
            </w:tcMar>
            <w:hideMark/>
          </w:tcPr>
          <w:p w14:paraId="0C458794" w14:textId="77777777" w:rsidR="00DC6C5D" w:rsidRDefault="00DC6C5D">
            <w:pPr>
              <w:rPr>
                <w:color w:val="3C3C3C"/>
                <w:kern w:val="2"/>
                <w:lang w:eastAsia="en-GB"/>
                <w14:ligatures w14:val="standardContextual"/>
              </w:rPr>
            </w:pPr>
          </w:p>
        </w:tc>
      </w:tr>
      <w:tr w:rsidR="00DC6C5D" w14:paraId="67EF060C" w14:textId="77777777">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5774D526" w14:textId="77777777" w:rsidR="00DC6C5D" w:rsidRDefault="00DC6C5D">
            <w:pPr>
              <w:pStyle w:val="ListParagraph"/>
              <w:numPr>
                <w:ilvl w:val="0"/>
                <w:numId w:val="8"/>
              </w:numPr>
              <w:spacing w:before="0"/>
              <w:ind w:left="341" w:hanging="284"/>
              <w:jc w:val="both"/>
            </w:pPr>
            <w:r>
              <w:t>Act as a Senior Analyst within the Pension Scheme Accounting Team, with ownership of a core PSAT workstream, either Northern Trust and management accounts production or TCS, NatWest and banking reconciliations and oversight</w:t>
            </w:r>
          </w:p>
          <w:p w14:paraId="3821E7ED" w14:textId="28C4530F" w:rsidR="00DC6C5D" w:rsidRDefault="00404BAA">
            <w:pPr>
              <w:pStyle w:val="ListParagraph"/>
              <w:numPr>
                <w:ilvl w:val="0"/>
                <w:numId w:val="8"/>
              </w:numPr>
              <w:spacing w:before="0"/>
              <w:ind w:left="341" w:hanging="284"/>
              <w:jc w:val="both"/>
            </w:pPr>
            <w:r w:rsidRPr="00404BAA">
              <w:t>Act as the primary owner of an allocated PSAT workstream, providing high-quality review, challenge, escalation and technical leadership, while supporting the Pension Scheme Accounts Manager in overall operational delivery</w:t>
            </w:r>
          </w:p>
          <w:p w14:paraId="39456A26" w14:textId="77777777" w:rsidR="00E13766" w:rsidRDefault="0093642D" w:rsidP="00E13766">
            <w:pPr>
              <w:pStyle w:val="ListParagraph"/>
              <w:numPr>
                <w:ilvl w:val="0"/>
                <w:numId w:val="8"/>
              </w:numPr>
              <w:spacing w:before="0"/>
              <w:ind w:left="341" w:hanging="284"/>
              <w:jc w:val="both"/>
            </w:pPr>
            <w:r w:rsidRPr="0093642D">
              <w:t>Take ownership of an allocated PSAT workstream, including preparation and review of journals, reconciliations, management accounts analysis, service provider outputs and supporting schedules</w:t>
            </w:r>
          </w:p>
          <w:p w14:paraId="18F41C51" w14:textId="19D5C724" w:rsidR="00DC6C5D" w:rsidRPr="00E13766" w:rsidRDefault="00E13766" w:rsidP="00E13766">
            <w:pPr>
              <w:pStyle w:val="ListParagraph"/>
              <w:numPr>
                <w:ilvl w:val="0"/>
                <w:numId w:val="8"/>
              </w:numPr>
              <w:spacing w:before="0"/>
              <w:ind w:left="341" w:hanging="284"/>
              <w:jc w:val="both"/>
            </w:pPr>
            <w:r>
              <w:t>Help strengthen PSAT’s preparer, reviewer and escalation model by guiding the Scheme Accounts Analyst, improving documentation, supporting cross-cover and reducing key-person dependency across the team</w:t>
            </w:r>
          </w:p>
        </w:tc>
      </w:tr>
    </w:tbl>
    <w:p w14:paraId="3907B20A" w14:textId="60FF3EB6" w:rsidR="004151AD" w:rsidRPr="002A0C7F" w:rsidRDefault="00786DF2" w:rsidP="004151AD">
      <w:pPr>
        <w:pStyle w:val="Heading1"/>
        <w:numPr>
          <w:ilvl w:val="0"/>
          <w:numId w:val="0"/>
        </w:numPr>
      </w:pPr>
      <w:r w:rsidRPr="002A0C7F">
        <w:t>Scope and 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4151AD" w:rsidRPr="002A0C7F" w14:paraId="448F9390" w14:textId="77777777" w:rsidTr="00786DF2">
        <w:trPr>
          <w:trHeight w:hRule="exact" w:val="20"/>
        </w:trPr>
        <w:tc>
          <w:tcPr>
            <w:tcW w:w="10546" w:type="dxa"/>
            <w:tcBorders>
              <w:bottom w:val="single" w:sz="4" w:space="0" w:color="FF8200" w:themeColor="text2"/>
            </w:tcBorders>
          </w:tcPr>
          <w:p w14:paraId="73CE1885" w14:textId="77777777" w:rsidR="004151AD" w:rsidRPr="002A0C7F" w:rsidRDefault="004151AD">
            <w:pPr>
              <w:pStyle w:val="KeyMsgText"/>
              <w:keepNext/>
              <w:ind w:right="-249"/>
            </w:pPr>
          </w:p>
        </w:tc>
      </w:tr>
      <w:tr w:rsidR="004151AD" w:rsidRPr="002A0C7F" w14:paraId="133895B5" w14:textId="77777777" w:rsidTr="009C00E5">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04A7552A" w14:textId="77777777" w:rsidR="00DC6C5D" w:rsidRPr="00F660F9" w:rsidRDefault="00DC6C5D">
            <w:pPr>
              <w:pStyle w:val="bodyheading0"/>
              <w:rPr>
                <w:rFonts w:asciiTheme="minorHAnsi" w:hAnsiTheme="minorHAnsi" w:cstheme="minorHAnsi"/>
                <w:sz w:val="21"/>
                <w:szCs w:val="21"/>
              </w:rPr>
            </w:pPr>
            <w:r w:rsidRPr="00F660F9">
              <w:rPr>
                <w:rFonts w:asciiTheme="minorHAnsi" w:hAnsiTheme="minorHAnsi" w:cstheme="minorHAnsi"/>
                <w:b/>
                <w:bCs/>
                <w:sz w:val="21"/>
                <w:szCs w:val="21"/>
              </w:rPr>
              <w:t>Workstream ownership and service provider oversight</w:t>
            </w:r>
          </w:p>
          <w:p w14:paraId="227ACF07" w14:textId="39AA14A2" w:rsidR="00DC6C5D" w:rsidRDefault="0093642D">
            <w:pPr>
              <w:pStyle w:val="ListParagraph"/>
              <w:numPr>
                <w:ilvl w:val="0"/>
                <w:numId w:val="8"/>
              </w:numPr>
              <w:spacing w:before="0"/>
              <w:ind w:left="341" w:hanging="284"/>
              <w:jc w:val="both"/>
            </w:pPr>
            <w:r w:rsidRPr="0093642D">
              <w:t>Own a core PSAT workstream and be accountable for coordinating deliverables, overseeing service provider outputs, reviewing underlying work and escalating significant issues</w:t>
            </w:r>
          </w:p>
          <w:p w14:paraId="5C64FDCF" w14:textId="77777777" w:rsidR="00DC6C5D" w:rsidRDefault="00DC6C5D">
            <w:pPr>
              <w:pStyle w:val="ListParagraph"/>
              <w:numPr>
                <w:ilvl w:val="0"/>
                <w:numId w:val="8"/>
              </w:numPr>
              <w:spacing w:before="0"/>
              <w:ind w:left="341" w:hanging="284"/>
              <w:jc w:val="both"/>
            </w:pPr>
            <w:r>
              <w:t>Provide oversight, challenge and follow-up of Scheme Administrator, Fund Administrator/Custodian, banking and other service provider outputs relevant to the allocated workstream</w:t>
            </w:r>
          </w:p>
          <w:p w14:paraId="2969C5DE" w14:textId="77777777" w:rsidR="00DC6C5D" w:rsidRDefault="00DC6C5D">
            <w:pPr>
              <w:pStyle w:val="ListParagraph"/>
              <w:numPr>
                <w:ilvl w:val="0"/>
                <w:numId w:val="8"/>
              </w:numPr>
              <w:spacing w:before="0"/>
              <w:ind w:left="341" w:hanging="284"/>
              <w:jc w:val="both"/>
            </w:pPr>
            <w:r>
              <w:t>Build effective working relationships with TCS, Northern Trust, NatWest, Investment Operations, Scheme Administration and Finance colleagues to resolve operational and accounting issues</w:t>
            </w:r>
          </w:p>
          <w:p w14:paraId="59D89D0E" w14:textId="77777777" w:rsidR="00DC6C5D" w:rsidRPr="00F660F9" w:rsidRDefault="00DC6C5D">
            <w:pPr>
              <w:pStyle w:val="bodyheading0"/>
              <w:rPr>
                <w:rFonts w:asciiTheme="minorHAnsi" w:hAnsiTheme="minorHAnsi" w:cstheme="minorHAnsi"/>
                <w:b/>
                <w:bCs/>
                <w:sz w:val="21"/>
                <w:szCs w:val="21"/>
              </w:rPr>
            </w:pPr>
            <w:r w:rsidRPr="00F660F9">
              <w:rPr>
                <w:rFonts w:asciiTheme="minorHAnsi" w:hAnsiTheme="minorHAnsi" w:cstheme="minorHAnsi"/>
                <w:b/>
                <w:bCs/>
                <w:sz w:val="21"/>
                <w:szCs w:val="21"/>
              </w:rPr>
              <w:t>Month-end, reconciliations and reporting</w:t>
            </w:r>
          </w:p>
          <w:p w14:paraId="660DFFE5" w14:textId="77777777" w:rsidR="00DC6C5D" w:rsidRDefault="00DC6C5D">
            <w:pPr>
              <w:pStyle w:val="ListParagraph"/>
              <w:numPr>
                <w:ilvl w:val="0"/>
                <w:numId w:val="8"/>
              </w:numPr>
              <w:spacing w:before="0"/>
              <w:ind w:left="341" w:hanging="284"/>
              <w:jc w:val="both"/>
            </w:pPr>
            <w:r>
              <w:t>Prepare, review or coordinate allocated month-end journals, reconciliations, management account schedules, investment accounting inputs, cash movements and supporting analysis</w:t>
            </w:r>
          </w:p>
          <w:p w14:paraId="421EDDEA" w14:textId="77777777" w:rsidR="00DC6C5D" w:rsidRDefault="00DC6C5D">
            <w:pPr>
              <w:pStyle w:val="ListParagraph"/>
              <w:numPr>
                <w:ilvl w:val="0"/>
                <w:numId w:val="8"/>
              </w:numPr>
              <w:spacing w:before="0"/>
              <w:ind w:left="341" w:hanging="284"/>
              <w:jc w:val="both"/>
            </w:pPr>
            <w:r>
              <w:t>Review reconciliation outputs and open items, ensuring ageing balances, breaks and exceptions are understood, evidenced and progressed to resolution</w:t>
            </w:r>
          </w:p>
          <w:p w14:paraId="35343F29" w14:textId="77777777" w:rsidR="00DC6C5D" w:rsidRDefault="00DC6C5D">
            <w:pPr>
              <w:pStyle w:val="ListParagraph"/>
              <w:numPr>
                <w:ilvl w:val="0"/>
                <w:numId w:val="8"/>
              </w:numPr>
              <w:spacing w:before="0"/>
              <w:ind w:left="341" w:hanging="284"/>
              <w:jc w:val="both"/>
            </w:pPr>
            <w:r>
              <w:t>Support production of monthly Scheme finance data and management information, including analysis of movements, trends, exceptions and areas requiring management attention</w:t>
            </w:r>
          </w:p>
          <w:p w14:paraId="3067E9FA" w14:textId="77777777" w:rsidR="00DC6C5D" w:rsidRDefault="00DC6C5D">
            <w:pPr>
              <w:pStyle w:val="ListParagraph"/>
              <w:numPr>
                <w:ilvl w:val="0"/>
                <w:numId w:val="8"/>
              </w:numPr>
              <w:spacing w:before="0"/>
              <w:ind w:left="341" w:hanging="284"/>
              <w:jc w:val="both"/>
            </w:pPr>
            <w:r>
              <w:t>Support quarterly and annual reporting processes, including ONS, ABI, SARA, audit deliverables and other scheme accounting outputs as allocated</w:t>
            </w:r>
          </w:p>
          <w:p w14:paraId="490D9123" w14:textId="7561003D" w:rsidR="0093642D" w:rsidRDefault="0093642D">
            <w:pPr>
              <w:pStyle w:val="ListParagraph"/>
              <w:numPr>
                <w:ilvl w:val="0"/>
                <w:numId w:val="8"/>
              </w:numPr>
              <w:spacing w:before="0"/>
              <w:ind w:left="341" w:hanging="284"/>
              <w:jc w:val="both"/>
            </w:pPr>
            <w:r w:rsidRPr="0093642D">
              <w:t>Independently review journals, reconciliations and supporting schedules prepared by the Scheme Accounts Analyst, ensuring issues are identified, challenged and resolved before submission to the Pension Scheme Accounts Manager where required</w:t>
            </w:r>
          </w:p>
          <w:p w14:paraId="1D87ECBF" w14:textId="77777777" w:rsidR="00DC6C5D" w:rsidRPr="00F660F9" w:rsidRDefault="00DC6C5D">
            <w:pPr>
              <w:pStyle w:val="bodyheading0"/>
              <w:rPr>
                <w:rFonts w:asciiTheme="minorHAnsi" w:hAnsiTheme="minorHAnsi" w:cstheme="minorHAnsi"/>
                <w:b/>
                <w:bCs/>
                <w:sz w:val="21"/>
                <w:szCs w:val="21"/>
              </w:rPr>
            </w:pPr>
            <w:r w:rsidRPr="00F660F9">
              <w:rPr>
                <w:rFonts w:asciiTheme="minorHAnsi" w:hAnsiTheme="minorHAnsi" w:cstheme="minorHAnsi"/>
                <w:b/>
                <w:bCs/>
                <w:sz w:val="21"/>
                <w:szCs w:val="21"/>
              </w:rPr>
              <w:t>Controls, process improvement and resilience</w:t>
            </w:r>
          </w:p>
          <w:p w14:paraId="02921576" w14:textId="77777777" w:rsidR="00DC6C5D" w:rsidRDefault="00DC6C5D">
            <w:pPr>
              <w:pStyle w:val="ListParagraph"/>
              <w:numPr>
                <w:ilvl w:val="0"/>
                <w:numId w:val="8"/>
              </w:numPr>
              <w:spacing w:before="0"/>
              <w:ind w:left="341" w:hanging="284"/>
              <w:jc w:val="both"/>
            </w:pPr>
            <w:r>
              <w:t>Maintain strong control over allocated processes, ensuring evidence of preparation, review, challenge, approval and escalation is clear and retained</w:t>
            </w:r>
          </w:p>
          <w:p w14:paraId="394DFA94" w14:textId="77777777" w:rsidR="00DC6C5D" w:rsidRDefault="00DC6C5D">
            <w:pPr>
              <w:pStyle w:val="ListParagraph"/>
              <w:numPr>
                <w:ilvl w:val="0"/>
                <w:numId w:val="8"/>
              </w:numPr>
              <w:spacing w:before="0"/>
              <w:ind w:left="341" w:hanging="284"/>
              <w:jc w:val="both"/>
            </w:pPr>
            <w:r>
              <w:t>Identify control gaps, recurring issues and opportunities to improve processes, reconciliations, management information, procedures or service provider performance</w:t>
            </w:r>
          </w:p>
          <w:p w14:paraId="7F92C7C5" w14:textId="77777777" w:rsidR="00DC6C5D" w:rsidRDefault="00DC6C5D">
            <w:pPr>
              <w:pStyle w:val="ListParagraph"/>
              <w:numPr>
                <w:ilvl w:val="0"/>
                <w:numId w:val="8"/>
              </w:numPr>
              <w:spacing w:before="0"/>
              <w:ind w:left="341" w:hanging="284"/>
              <w:jc w:val="both"/>
            </w:pPr>
            <w:r>
              <w:t>Develop and maintain documented procedures, handover materials and cross-cover arrangements for allocated workstream responsibilities</w:t>
            </w:r>
          </w:p>
          <w:p w14:paraId="3D06D6C3" w14:textId="77777777" w:rsidR="00DC6C5D" w:rsidRDefault="00DC6C5D">
            <w:pPr>
              <w:pStyle w:val="ListParagraph"/>
              <w:numPr>
                <w:ilvl w:val="0"/>
                <w:numId w:val="8"/>
              </w:numPr>
              <w:spacing w:before="0"/>
              <w:ind w:left="341" w:hanging="284"/>
              <w:jc w:val="both"/>
            </w:pPr>
            <w:r>
              <w:t>Contribute to projects, service releases, process changes and remediation activity by providing technical input, testing, analysis and implementation support</w:t>
            </w:r>
          </w:p>
          <w:p w14:paraId="4A69DCF7" w14:textId="2AAE8065" w:rsidR="00DC6C5D" w:rsidRPr="00F660F9" w:rsidRDefault="00DC6C5D">
            <w:pPr>
              <w:pStyle w:val="bodyheading0"/>
              <w:rPr>
                <w:rFonts w:asciiTheme="minorHAnsi" w:hAnsiTheme="minorHAnsi" w:cstheme="minorHAnsi"/>
                <w:b/>
                <w:bCs/>
                <w:sz w:val="21"/>
                <w:szCs w:val="21"/>
              </w:rPr>
            </w:pPr>
            <w:r w:rsidRPr="00F660F9">
              <w:rPr>
                <w:rFonts w:asciiTheme="minorHAnsi" w:hAnsiTheme="minorHAnsi" w:cstheme="minorHAnsi"/>
                <w:b/>
                <w:bCs/>
                <w:sz w:val="21"/>
                <w:szCs w:val="21"/>
              </w:rPr>
              <w:lastRenderedPageBreak/>
              <w:t>Guidance, coaching and escalation</w:t>
            </w:r>
          </w:p>
          <w:p w14:paraId="5A4EDFAC" w14:textId="791D052F" w:rsidR="00DC6C5D" w:rsidRDefault="0093642D">
            <w:pPr>
              <w:pStyle w:val="ListParagraph"/>
              <w:numPr>
                <w:ilvl w:val="0"/>
                <w:numId w:val="8"/>
              </w:numPr>
              <w:spacing w:before="0"/>
              <w:ind w:left="341" w:hanging="284"/>
              <w:jc w:val="both"/>
            </w:pPr>
            <w:r w:rsidRPr="0093642D">
              <w:t>Provide first-line technical review, coaching and development support to the Scheme Accounts Analyst and ensure allocated work is completed to the required quality standard</w:t>
            </w:r>
          </w:p>
          <w:p w14:paraId="1EE7B190" w14:textId="77777777" w:rsidR="00DC6C5D" w:rsidRDefault="00DC6C5D">
            <w:pPr>
              <w:pStyle w:val="ListParagraph"/>
              <w:numPr>
                <w:ilvl w:val="0"/>
                <w:numId w:val="8"/>
              </w:numPr>
              <w:spacing w:before="0"/>
              <w:ind w:left="341" w:hanging="284"/>
              <w:jc w:val="both"/>
            </w:pPr>
            <w:r>
              <w:t>Allocate or coordinate work within the relevant workstream where appropriate, ensuring expectations, deadlines and review requirements are clear</w:t>
            </w:r>
          </w:p>
          <w:p w14:paraId="531CCEDB" w14:textId="3993A041" w:rsidR="00786DF2" w:rsidRPr="007A2750" w:rsidRDefault="00DC6C5D">
            <w:pPr>
              <w:pStyle w:val="ListParagraph"/>
              <w:numPr>
                <w:ilvl w:val="0"/>
                <w:numId w:val="8"/>
              </w:numPr>
              <w:spacing w:before="0"/>
              <w:ind w:left="341" w:hanging="284"/>
              <w:jc w:val="both"/>
            </w:pPr>
            <w:r>
              <w:t>Escalate significant accounting, reconciliation, control or service provider issues to the Pension Scheme Accounts Manager or Head of Pension Scheme Accounting with clear analysis and proposed next steps</w:t>
            </w:r>
          </w:p>
        </w:tc>
      </w:tr>
    </w:tbl>
    <w:p w14:paraId="4122566D" w14:textId="77777777" w:rsidR="000C6725" w:rsidRPr="002A0C7F" w:rsidRDefault="000C6725" w:rsidP="00303A10">
      <w:pPr>
        <w:pStyle w:val="Heading2"/>
        <w:numPr>
          <w:ilvl w:val="0"/>
          <w:numId w:val="0"/>
        </w:numPr>
      </w:pPr>
      <w:r w:rsidRPr="002A0C7F">
        <w:lastRenderedPageBreak/>
        <w:t>Relationships and autonomy</w:t>
      </w:r>
    </w:p>
    <w:tbl>
      <w:tblPr>
        <w:tblW w:w="5000" w:type="pct"/>
        <w:tblCellMar>
          <w:left w:w="0" w:type="dxa"/>
          <w:right w:w="0" w:type="dxa"/>
        </w:tblCellMar>
        <w:tblLook w:val="04A0" w:firstRow="1" w:lastRow="0" w:firstColumn="1" w:lastColumn="0" w:noHBand="0" w:noVBand="1"/>
      </w:tblPr>
      <w:tblGrid>
        <w:gridCol w:w="10546"/>
      </w:tblGrid>
      <w:tr w:rsidR="00DC6C5D" w14:paraId="49F2B9DB" w14:textId="77777777">
        <w:trPr>
          <w:cantSplit/>
          <w:trHeight w:val="20"/>
        </w:trPr>
        <w:tc>
          <w:tcPr>
            <w:tcW w:w="0" w:type="auto"/>
            <w:tcBorders>
              <w:top w:val="nil"/>
              <w:left w:val="nil"/>
              <w:bottom w:val="single" w:sz="4" w:space="0" w:color="FF8200"/>
              <w:right w:val="nil"/>
            </w:tcBorders>
            <w:tcMar>
              <w:top w:w="57" w:type="dxa"/>
              <w:left w:w="170" w:type="dxa"/>
              <w:bottom w:w="113" w:type="dxa"/>
              <w:right w:w="170" w:type="dxa"/>
            </w:tcMar>
            <w:hideMark/>
          </w:tcPr>
          <w:p w14:paraId="1470E44A" w14:textId="77777777" w:rsidR="00DC6C5D" w:rsidRDefault="00DC6C5D">
            <w:pPr>
              <w:rPr>
                <w:color w:val="3C3C3C"/>
                <w:kern w:val="2"/>
                <w:lang w:eastAsia="en-GB"/>
                <w14:ligatures w14:val="standardContextual"/>
              </w:rPr>
            </w:pPr>
          </w:p>
        </w:tc>
      </w:tr>
      <w:tr w:rsidR="00DC6C5D" w14:paraId="4F2E75BB" w14:textId="77777777">
        <w:trPr>
          <w:cantSplit/>
        </w:trPr>
        <w:tc>
          <w:tcPr>
            <w:tcW w:w="0" w:type="auto"/>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7FD0F1A1" w14:textId="77777777" w:rsidR="00DC6C5D" w:rsidRDefault="00DC6C5D">
            <w:r>
              <w:t>This role will require the successful candidate to:</w:t>
            </w:r>
          </w:p>
          <w:p w14:paraId="0DD29CFC" w14:textId="77777777" w:rsidR="00DC6C5D" w:rsidRDefault="00DC6C5D">
            <w:pPr>
              <w:pStyle w:val="ListParagraph"/>
              <w:numPr>
                <w:ilvl w:val="0"/>
                <w:numId w:val="8"/>
              </w:numPr>
              <w:spacing w:before="0"/>
              <w:ind w:left="341" w:hanging="284"/>
              <w:jc w:val="both"/>
            </w:pPr>
            <w:r>
              <w:t>Work with a high degree of independence under the direction of the Pension Scheme Accounts Manager, taking ownership of allocated workstream responsibilities and deliverables</w:t>
            </w:r>
          </w:p>
          <w:p w14:paraId="63DD2DCF" w14:textId="77777777" w:rsidR="00DC6C5D" w:rsidRDefault="00DC6C5D">
            <w:pPr>
              <w:pStyle w:val="ListParagraph"/>
              <w:numPr>
                <w:ilvl w:val="0"/>
                <w:numId w:val="8"/>
              </w:numPr>
              <w:spacing w:before="0"/>
              <w:ind w:left="341" w:hanging="284"/>
              <w:jc w:val="both"/>
            </w:pPr>
            <w:r>
              <w:t>Engage confidently with TCS, Northern Trust, NatWest, Investment Operations, Scheme Administration, Finance colleagues, auditors and other stakeholders to resolve issues and agree actions</w:t>
            </w:r>
          </w:p>
          <w:p w14:paraId="37335C3B" w14:textId="77777777" w:rsidR="00DC6C5D" w:rsidRDefault="00DC6C5D">
            <w:pPr>
              <w:pStyle w:val="ListParagraph"/>
              <w:numPr>
                <w:ilvl w:val="0"/>
                <w:numId w:val="8"/>
              </w:numPr>
              <w:spacing w:before="0"/>
              <w:ind w:left="341" w:hanging="284"/>
              <w:jc w:val="both"/>
            </w:pPr>
            <w:r>
              <w:t>Provide clear updates, analysis and recommendations in operational meetings, month-end reviews, audit discussions and service provider engagement</w:t>
            </w:r>
          </w:p>
          <w:p w14:paraId="48660AD7" w14:textId="77777777" w:rsidR="00DC6C5D" w:rsidRDefault="00DC6C5D">
            <w:pPr>
              <w:pStyle w:val="ListParagraph"/>
              <w:numPr>
                <w:ilvl w:val="0"/>
                <w:numId w:val="8"/>
              </w:numPr>
              <w:spacing w:before="0"/>
              <w:ind w:left="341" w:hanging="284"/>
              <w:jc w:val="both"/>
            </w:pPr>
            <w:r>
              <w:t>Influence colleagues and service providers at an operational level by explaining issues, challenging outputs and supporting practical resolution</w:t>
            </w:r>
          </w:p>
          <w:p w14:paraId="0DBAB7EB" w14:textId="77777777" w:rsidR="00DC6C5D" w:rsidRDefault="00DC6C5D">
            <w:pPr>
              <w:pStyle w:val="ListParagraph"/>
              <w:numPr>
                <w:ilvl w:val="0"/>
                <w:numId w:val="8"/>
              </w:numPr>
              <w:spacing w:before="0"/>
              <w:ind w:left="341" w:hanging="284"/>
              <w:jc w:val="both"/>
            </w:pPr>
            <w:r>
              <w:t>Support the Pension Scheme Accounts Manager in maintaining an effective review and escalation model across the allocated workstream</w:t>
            </w:r>
          </w:p>
        </w:tc>
      </w:tr>
    </w:tbl>
    <w:p w14:paraId="4582580F" w14:textId="77777777" w:rsidR="000C6725" w:rsidRPr="002A0C7F" w:rsidRDefault="000C6725" w:rsidP="000C6725">
      <w:pPr>
        <w:pStyle w:val="Heading1"/>
        <w:numPr>
          <w:ilvl w:val="0"/>
          <w:numId w:val="0"/>
        </w:numPr>
      </w:pPr>
      <w:r w:rsidRPr="002A0C7F">
        <w:t>Role requirements</w:t>
      </w:r>
    </w:p>
    <w:p w14:paraId="34791111" w14:textId="77777777" w:rsidR="000C6725" w:rsidRPr="002A0C7F" w:rsidRDefault="000C6725" w:rsidP="00303A10">
      <w:pPr>
        <w:pStyle w:val="Heading2"/>
        <w:numPr>
          <w:ilvl w:val="0"/>
          <w:numId w:val="0"/>
        </w:numPr>
      </w:pPr>
      <w:r w:rsidRPr="002A0C7F">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rsidRPr="002A0C7F" w14:paraId="0B3F65AB" w14:textId="77777777" w:rsidTr="006A0609">
        <w:trPr>
          <w:cantSplit/>
          <w:trHeight w:hRule="exact" w:val="20"/>
        </w:trPr>
        <w:tc>
          <w:tcPr>
            <w:tcW w:w="10546" w:type="dxa"/>
            <w:tcBorders>
              <w:bottom w:val="single" w:sz="4" w:space="0" w:color="FF8200" w:themeColor="text2"/>
            </w:tcBorders>
          </w:tcPr>
          <w:p w14:paraId="577DAC14" w14:textId="77777777" w:rsidR="001C1280" w:rsidRPr="002A0C7F" w:rsidRDefault="001C1280" w:rsidP="006A0609">
            <w:pPr>
              <w:pStyle w:val="KeyMsgText"/>
              <w:keepNext/>
              <w:ind w:right="-249"/>
            </w:pPr>
          </w:p>
        </w:tc>
      </w:tr>
      <w:tr w:rsidR="001C1280" w:rsidRPr="002A0C7F" w14:paraId="2551B7E9" w14:textId="77777777" w:rsidTr="009C00E5">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7354BBB6" w14:textId="77777777" w:rsidR="00DC6C5D" w:rsidRPr="00F660F9" w:rsidRDefault="00DC6C5D">
            <w:pPr>
              <w:pStyle w:val="ListParagraph"/>
              <w:numPr>
                <w:ilvl w:val="0"/>
                <w:numId w:val="8"/>
              </w:numPr>
              <w:spacing w:before="0"/>
              <w:ind w:left="341" w:hanging="284"/>
              <w:jc w:val="both"/>
            </w:pPr>
            <w:r>
              <w:t>Substantial experience of cash, bank, investment accounting, financial reconciliations or management accounts processes, ideally in a pension scheme, financial services, administration or high-volume transaction environment</w:t>
            </w:r>
          </w:p>
          <w:p w14:paraId="14B21ADF" w14:textId="77777777" w:rsidR="00DC6C5D" w:rsidRDefault="00DC6C5D">
            <w:pPr>
              <w:pStyle w:val="ListParagraph"/>
              <w:numPr>
                <w:ilvl w:val="0"/>
                <w:numId w:val="8"/>
              </w:numPr>
              <w:spacing w:before="0"/>
              <w:ind w:left="341" w:hanging="284"/>
              <w:jc w:val="both"/>
            </w:pPr>
            <w:r>
              <w:t>Experience reviewing, analysing and explaining high-volume and high-value transaction data, including trends, exceptions, ageing items and complex reconciling differences</w:t>
            </w:r>
          </w:p>
          <w:p w14:paraId="0FBDAA44" w14:textId="77777777" w:rsidR="00DC6C5D" w:rsidRDefault="00DC6C5D">
            <w:pPr>
              <w:pStyle w:val="ListParagraph"/>
              <w:numPr>
                <w:ilvl w:val="0"/>
                <w:numId w:val="8"/>
              </w:numPr>
              <w:spacing w:before="0"/>
              <w:ind w:left="341" w:hanging="284"/>
              <w:jc w:val="both"/>
            </w:pPr>
            <w:r>
              <w:t>Experience supporting or coordinating month-end reporting, balance sheet reconciliations, journals, management account schedules or audit evidence</w:t>
            </w:r>
          </w:p>
          <w:p w14:paraId="7A39B097" w14:textId="77777777" w:rsidR="00DC6C5D" w:rsidRDefault="00DC6C5D">
            <w:pPr>
              <w:pStyle w:val="ListParagraph"/>
              <w:numPr>
                <w:ilvl w:val="0"/>
                <w:numId w:val="8"/>
              </w:numPr>
              <w:spacing w:before="0"/>
              <w:ind w:left="341" w:hanging="284"/>
              <w:jc w:val="both"/>
            </w:pPr>
            <w:r>
              <w:t>Strong numerical, analytical and problem-solving skills, with sound judgement over accuracy, completeness, evidence, review and control requirements</w:t>
            </w:r>
          </w:p>
          <w:p w14:paraId="12389269" w14:textId="77777777" w:rsidR="00DC6C5D" w:rsidRDefault="00DC6C5D">
            <w:pPr>
              <w:pStyle w:val="ListParagraph"/>
              <w:numPr>
                <w:ilvl w:val="0"/>
                <w:numId w:val="8"/>
              </w:numPr>
              <w:spacing w:before="0"/>
              <w:ind w:left="341" w:hanging="284"/>
              <w:jc w:val="both"/>
            </w:pPr>
            <w:r>
              <w:t>Strong Microsoft Excel skills and confidence using financial systems, reporting tools and large datasets to support analysis, review and decision-making</w:t>
            </w:r>
          </w:p>
          <w:p w14:paraId="1F557BDF" w14:textId="77777777" w:rsidR="00DC6C5D" w:rsidRDefault="00DC6C5D">
            <w:pPr>
              <w:pStyle w:val="ListParagraph"/>
              <w:numPr>
                <w:ilvl w:val="0"/>
                <w:numId w:val="8"/>
              </w:numPr>
              <w:spacing w:before="0"/>
              <w:ind w:left="341" w:hanging="284"/>
              <w:jc w:val="both"/>
            </w:pPr>
            <w:r>
              <w:t>Experience of working with third-party service providers, challenging outputs and following operational or financial issues through to resolution</w:t>
            </w:r>
          </w:p>
          <w:p w14:paraId="2D7DD68E" w14:textId="77777777" w:rsidR="00DC6C5D" w:rsidRDefault="00DC6C5D">
            <w:pPr>
              <w:pStyle w:val="ListParagraph"/>
              <w:numPr>
                <w:ilvl w:val="0"/>
                <w:numId w:val="8"/>
              </w:numPr>
              <w:spacing w:before="0"/>
              <w:ind w:left="341" w:hanging="284"/>
              <w:jc w:val="both"/>
            </w:pPr>
            <w:r>
              <w:t>Experience providing guidance, review, coaching or technical support to colleagues would be beneficial</w:t>
            </w:r>
          </w:p>
          <w:p w14:paraId="4F9CD66F" w14:textId="77777777" w:rsidR="00DC6C5D" w:rsidRDefault="00DC6C5D">
            <w:pPr>
              <w:pStyle w:val="ListParagraph"/>
              <w:numPr>
                <w:ilvl w:val="0"/>
                <w:numId w:val="8"/>
              </w:numPr>
              <w:spacing w:before="0"/>
              <w:ind w:left="341" w:hanging="284"/>
              <w:jc w:val="both"/>
            </w:pPr>
            <w:r>
              <w:t>Experience of Oracle Financials, Business Objects, OBIEE, XLedger or similar finance/reporting systems would be beneficial</w:t>
            </w:r>
          </w:p>
          <w:p w14:paraId="1A2C01E7" w14:textId="332FEE91" w:rsidR="00464961" w:rsidRPr="002A0C7F" w:rsidRDefault="00DC6C5D">
            <w:pPr>
              <w:pStyle w:val="ListParagraph"/>
              <w:numPr>
                <w:ilvl w:val="0"/>
                <w:numId w:val="8"/>
              </w:numPr>
              <w:spacing w:before="0"/>
              <w:ind w:left="341" w:hanging="284"/>
              <w:jc w:val="both"/>
            </w:pPr>
            <w:r>
              <w:t>Degree educated,</w:t>
            </w:r>
            <w:r w:rsidR="00404BAA">
              <w:t xml:space="preserve"> p</w:t>
            </w:r>
            <w:r w:rsidR="00404BAA" w:rsidRPr="00404BAA">
              <w:t>art-qualified, qualified by experience, or fully qualified accountant</w:t>
            </w:r>
          </w:p>
        </w:tc>
      </w:tr>
    </w:tbl>
    <w:p w14:paraId="4B0939F0" w14:textId="77777777" w:rsidR="000C6725" w:rsidRPr="002A0C7F" w:rsidRDefault="000C6725" w:rsidP="00303A10">
      <w:pPr>
        <w:pStyle w:val="Heading2"/>
        <w:numPr>
          <w:ilvl w:val="0"/>
          <w:numId w:val="0"/>
        </w:numPr>
      </w:pPr>
      <w:r w:rsidRPr="002A0C7F">
        <w:lastRenderedPageBreak/>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rsidRPr="002A0C7F" w14:paraId="7C83FF42" w14:textId="77777777" w:rsidTr="006A0609">
        <w:trPr>
          <w:cantSplit/>
          <w:trHeight w:hRule="exact" w:val="20"/>
        </w:trPr>
        <w:tc>
          <w:tcPr>
            <w:tcW w:w="10546" w:type="dxa"/>
            <w:tcBorders>
              <w:bottom w:val="single" w:sz="4" w:space="0" w:color="FF8200" w:themeColor="text2"/>
            </w:tcBorders>
          </w:tcPr>
          <w:p w14:paraId="617C66E3" w14:textId="77777777" w:rsidR="001C1280" w:rsidRPr="002A0C7F" w:rsidRDefault="001C1280" w:rsidP="006A0609">
            <w:pPr>
              <w:pStyle w:val="KeyMsgText"/>
              <w:keepNext/>
              <w:ind w:right="-249"/>
            </w:pPr>
          </w:p>
        </w:tc>
      </w:tr>
      <w:tr w:rsidR="001C1280" w:rsidRPr="002A0C7F" w14:paraId="4EA75287" w14:textId="77777777" w:rsidTr="009C00E5">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4B53EDAF" w14:textId="77777777" w:rsidR="00DC6C5D" w:rsidRPr="00F660F9" w:rsidRDefault="00DC6C5D">
            <w:pPr>
              <w:pStyle w:val="ListParagraph"/>
              <w:numPr>
                <w:ilvl w:val="0"/>
                <w:numId w:val="8"/>
              </w:numPr>
              <w:spacing w:before="0"/>
              <w:ind w:left="341" w:hanging="284"/>
              <w:jc w:val="both"/>
            </w:pPr>
            <w:r>
              <w:t>Excellent attention to detail, with analysis that is accurate, robust, well-evidenced and clearly explained</w:t>
            </w:r>
          </w:p>
          <w:p w14:paraId="6DD230E8" w14:textId="77777777" w:rsidR="00DC6C5D" w:rsidRDefault="00DC6C5D">
            <w:pPr>
              <w:pStyle w:val="ListParagraph"/>
              <w:numPr>
                <w:ilvl w:val="0"/>
                <w:numId w:val="8"/>
              </w:numPr>
              <w:spacing w:before="0"/>
              <w:ind w:left="341" w:hanging="284"/>
              <w:jc w:val="both"/>
            </w:pPr>
            <w:r>
              <w:t>A proactive and organised approach to managing deadlines, priorities, dependencies and follow-up actions across a workstream</w:t>
            </w:r>
          </w:p>
          <w:p w14:paraId="33AB286C" w14:textId="77777777" w:rsidR="00DC6C5D" w:rsidRDefault="00DC6C5D">
            <w:pPr>
              <w:pStyle w:val="ListParagraph"/>
              <w:numPr>
                <w:ilvl w:val="0"/>
                <w:numId w:val="8"/>
              </w:numPr>
              <w:spacing w:before="0"/>
              <w:ind w:left="341" w:hanging="284"/>
              <w:jc w:val="both"/>
            </w:pPr>
            <w:r>
              <w:t>Confidence to challenge outputs, ask probing questions and influence colleagues or service providers constructively</w:t>
            </w:r>
          </w:p>
          <w:p w14:paraId="483A7FB1" w14:textId="77777777" w:rsidR="00DC6C5D" w:rsidRDefault="00DC6C5D">
            <w:pPr>
              <w:pStyle w:val="ListParagraph"/>
              <w:numPr>
                <w:ilvl w:val="0"/>
                <w:numId w:val="8"/>
              </w:numPr>
              <w:spacing w:before="0"/>
              <w:ind w:left="341" w:hanging="284"/>
              <w:jc w:val="both"/>
            </w:pPr>
            <w:r>
              <w:t>Strong interpersonal skills and the ability to build credibility across Finance, service providers and wider internal teams</w:t>
            </w:r>
          </w:p>
          <w:p w14:paraId="07417595" w14:textId="77777777" w:rsidR="00DC6C5D" w:rsidRDefault="00DC6C5D">
            <w:pPr>
              <w:pStyle w:val="ListParagraph"/>
              <w:numPr>
                <w:ilvl w:val="0"/>
                <w:numId w:val="8"/>
              </w:numPr>
              <w:spacing w:before="0"/>
              <w:ind w:left="341" w:hanging="284"/>
              <w:jc w:val="both"/>
            </w:pPr>
            <w:r>
              <w:t>Ability to work independently, exercise sound judgement and escalate issues clearly when risks, delays or control matters arise</w:t>
            </w:r>
          </w:p>
          <w:p w14:paraId="75488528" w14:textId="77777777" w:rsidR="00DC6C5D" w:rsidRDefault="00DC6C5D">
            <w:pPr>
              <w:pStyle w:val="ListParagraph"/>
              <w:numPr>
                <w:ilvl w:val="0"/>
                <w:numId w:val="8"/>
              </w:numPr>
              <w:spacing w:before="0"/>
              <w:ind w:left="341" w:hanging="284"/>
              <w:jc w:val="both"/>
            </w:pPr>
            <w:r>
              <w:t>Resilience and adaptability in a changing environment, including new processes, systems, provider arrangements and control requirements</w:t>
            </w:r>
          </w:p>
          <w:p w14:paraId="7A2939ED" w14:textId="77777777" w:rsidR="00DC6C5D" w:rsidRDefault="00DC6C5D">
            <w:pPr>
              <w:pStyle w:val="ListParagraph"/>
              <w:numPr>
                <w:ilvl w:val="0"/>
                <w:numId w:val="8"/>
              </w:numPr>
              <w:spacing w:before="0"/>
              <w:ind w:left="341" w:hanging="284"/>
              <w:jc w:val="both"/>
            </w:pPr>
            <w:r>
              <w:t>Teamwork - Nest Finance is a small team covering all the entity’s finance functions, so the ability to work together and support the wider team is important. This also includes the ability to work collaboratively with Nest colleagues outside Finance</w:t>
            </w:r>
          </w:p>
          <w:p w14:paraId="6EE47D49" w14:textId="1AA0369B" w:rsidR="000D354E" w:rsidRPr="002A0C7F" w:rsidRDefault="00DC6C5D">
            <w:pPr>
              <w:pStyle w:val="ListParagraph"/>
              <w:numPr>
                <w:ilvl w:val="0"/>
                <w:numId w:val="8"/>
              </w:numPr>
              <w:spacing w:before="0"/>
              <w:ind w:left="341" w:hanging="284"/>
              <w:jc w:val="both"/>
            </w:pPr>
            <w:r>
              <w:t>A continuous improvement mindset and willingness to build team capability, strengthen controls and improve resilience</w:t>
            </w:r>
          </w:p>
        </w:tc>
      </w:tr>
    </w:tbl>
    <w:p w14:paraId="5988CA2D" w14:textId="77777777" w:rsidR="00176A70" w:rsidRPr="002A0C7F" w:rsidRDefault="00176A70" w:rsidP="00176A70">
      <w:pPr>
        <w:pStyle w:val="Heading2"/>
        <w:numPr>
          <w:ilvl w:val="0"/>
          <w:numId w:val="0"/>
        </w:numPr>
      </w:pPr>
      <w:r w:rsidRPr="002A0C7F">
        <w:t>Working pattern</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2A0C7F" w14:paraId="2FD2945D" w14:textId="77777777">
        <w:trPr>
          <w:cantSplit/>
          <w:trHeight w:hRule="exact" w:val="20"/>
        </w:trPr>
        <w:tc>
          <w:tcPr>
            <w:tcW w:w="10546" w:type="dxa"/>
            <w:tcBorders>
              <w:bottom w:val="single" w:sz="4" w:space="0" w:color="FF8200" w:themeColor="text2"/>
            </w:tcBorders>
          </w:tcPr>
          <w:p w14:paraId="43C320EA" w14:textId="77777777" w:rsidR="00176A70" w:rsidRPr="002A0C7F" w:rsidRDefault="00176A70">
            <w:pPr>
              <w:pStyle w:val="KeyMsgText"/>
              <w:keepNext/>
              <w:ind w:right="-249"/>
            </w:pPr>
          </w:p>
        </w:tc>
      </w:tr>
      <w:tr w:rsidR="00176A70" w:rsidRPr="002A0C7F" w14:paraId="5C7B4E5E" w14:textId="77777777">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4A541E45" w14:textId="77777777" w:rsidR="00A604F2" w:rsidRDefault="00AD7DB3">
            <w:pPr>
              <w:pStyle w:val="ListParagraph"/>
              <w:numPr>
                <w:ilvl w:val="0"/>
                <w:numId w:val="8"/>
              </w:numPr>
              <w:ind w:left="341" w:hanging="284"/>
              <w:jc w:val="both"/>
            </w:pPr>
            <w:r w:rsidRPr="002A0C7F">
              <w:t>Full time</w:t>
            </w:r>
          </w:p>
          <w:p w14:paraId="3C928814" w14:textId="3C5CAC8B" w:rsidR="00E6172A" w:rsidRPr="007A2750" w:rsidRDefault="007A2750">
            <w:pPr>
              <w:pStyle w:val="ListParagraph"/>
              <w:numPr>
                <w:ilvl w:val="0"/>
                <w:numId w:val="8"/>
              </w:numPr>
              <w:ind w:left="341" w:hanging="284"/>
              <w:jc w:val="both"/>
            </w:pPr>
            <w:r>
              <w:t>In line with Nest’s Hybrid Working Policy, the role is expected to attend the office 1 to 2 days a week.</w:t>
            </w:r>
          </w:p>
        </w:tc>
      </w:tr>
    </w:tbl>
    <w:p w14:paraId="017A4398" w14:textId="77777777" w:rsidR="00176A70" w:rsidRPr="002A0C7F" w:rsidRDefault="00176A70" w:rsidP="00176A70">
      <w:pPr>
        <w:pStyle w:val="Heading2"/>
        <w:numPr>
          <w:ilvl w:val="0"/>
          <w:numId w:val="0"/>
        </w:numPr>
      </w:pPr>
      <w:r w:rsidRPr="002A0C7F">
        <w:lastRenderedPageBreak/>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2A0C7F" w14:paraId="2B0D1DA8" w14:textId="77777777">
        <w:trPr>
          <w:cantSplit/>
          <w:trHeight w:hRule="exact" w:val="20"/>
        </w:trPr>
        <w:tc>
          <w:tcPr>
            <w:tcW w:w="10546" w:type="dxa"/>
            <w:tcBorders>
              <w:bottom w:val="single" w:sz="4" w:space="0" w:color="FF8200" w:themeColor="text2"/>
            </w:tcBorders>
          </w:tcPr>
          <w:p w14:paraId="063B4685" w14:textId="77777777" w:rsidR="00176A70" w:rsidRPr="002A0C7F" w:rsidRDefault="00176A70">
            <w:pPr>
              <w:pStyle w:val="KeyMsgText"/>
              <w:keepNext/>
              <w:ind w:right="-249"/>
            </w:pPr>
          </w:p>
        </w:tc>
      </w:tr>
      <w:tr w:rsidR="00176A70" w:rsidRPr="002A0C7F" w14:paraId="38165809" w14:textId="77777777" w:rsidTr="00DD66C8">
        <w:trPr>
          <w:cantSplit/>
        </w:trPr>
        <w:tc>
          <w:tcPr>
            <w:tcW w:w="10546" w:type="dxa"/>
            <w:tcBorders>
              <w:top w:val="nil"/>
              <w:left w:val="single" w:sz="4" w:space="0" w:color="FF8200"/>
              <w:bottom w:val="single" w:sz="4" w:space="0" w:color="FF8200"/>
              <w:right w:val="single" w:sz="4" w:space="0" w:color="FF8200"/>
            </w:tcBorders>
            <w:tcMar>
              <w:top w:w="57" w:type="dxa"/>
              <w:left w:w="170" w:type="dxa"/>
              <w:bottom w:w="113" w:type="dxa"/>
              <w:right w:w="170" w:type="dxa"/>
            </w:tcMar>
            <w:hideMark/>
          </w:tcPr>
          <w:p w14:paraId="5AE346F8" w14:textId="77777777" w:rsidR="00DC6C5D" w:rsidRDefault="00DC6C5D">
            <w:pPr>
              <w:rPr>
                <w:color w:val="3C3C3C"/>
                <w:kern w:val="2"/>
                <w:lang w:eastAsia="en-GB"/>
                <w14:ligatures w14:val="standardContextual"/>
              </w:rPr>
            </w:pPr>
            <w:r>
              <w:rPr>
                <w:b/>
                <w:bCs/>
                <w:shd w:val="clear" w:color="auto" w:fill="FAF9F8"/>
              </w:rPr>
              <w:t>2T:</w:t>
            </w:r>
            <w:r>
              <w:rPr>
                <w:shd w:val="clear" w:color="auto" w:fill="FAF9F8"/>
              </w:rPr>
              <w:t xml:space="preserve"> </w:t>
            </w:r>
          </w:p>
          <w:p w14:paraId="164D6A62" w14:textId="77777777" w:rsidR="00E13766" w:rsidRPr="00E13766" w:rsidRDefault="00E13766" w:rsidP="00E13766">
            <w:pPr>
              <w:pStyle w:val="ListParagraph"/>
              <w:numPr>
                <w:ilvl w:val="0"/>
                <w:numId w:val="8"/>
              </w:numPr>
              <w:spacing w:before="0"/>
              <w:ind w:left="341" w:hanging="284"/>
              <w:jc w:val="both"/>
            </w:pPr>
            <w:r>
              <w:t>Works to achieve operational targets with significant impact on the Function and the directorate’s short- to mid-term results. For example: owning or supporting a core PSAT workstream and ensuring month-end, reconciliation, service provider, control, management accounts, SARA inputs, audit evidence and oversight deliverables are completed to a high standard</w:t>
            </w:r>
          </w:p>
          <w:p w14:paraId="4E62DC27" w14:textId="77777777" w:rsidR="00DC6C5D" w:rsidRDefault="00DC6C5D">
            <w:pPr>
              <w:pStyle w:val="ListParagraph"/>
              <w:numPr>
                <w:ilvl w:val="0"/>
                <w:numId w:val="8"/>
              </w:numPr>
              <w:spacing w:before="0"/>
              <w:ind w:left="341" w:hanging="284"/>
              <w:jc w:val="both"/>
            </w:pPr>
            <w:r w:rsidRPr="00F660F9">
              <w:t>Works independently with limited supervision. For example: investigating complex reconciliation or reporting issues, coordinating follow-up with service providers and escalating with clear analysis and recommendations</w:t>
            </w:r>
          </w:p>
          <w:p w14:paraId="777E08CB" w14:textId="77777777" w:rsidR="00E13766" w:rsidRPr="00E13766" w:rsidRDefault="00E13766" w:rsidP="00E13766">
            <w:pPr>
              <w:pStyle w:val="ListParagraph"/>
              <w:numPr>
                <w:ilvl w:val="0"/>
                <w:numId w:val="8"/>
              </w:numPr>
              <w:spacing w:before="0"/>
              <w:ind w:left="341" w:hanging="284"/>
              <w:jc w:val="both"/>
            </w:pPr>
            <w:r>
              <w:t>Works independently on larger, complex projects/assignments and may set day-to-day objectives for a project team. For example: coordinating allocated workstream activity, testing service releases, implementing process improvements or supporting remediation work</w:t>
            </w:r>
          </w:p>
          <w:p w14:paraId="49083711" w14:textId="77777777" w:rsidR="00E13766" w:rsidRPr="00E13766" w:rsidRDefault="00E13766" w:rsidP="00E13766">
            <w:pPr>
              <w:pStyle w:val="ListParagraph"/>
              <w:numPr>
                <w:ilvl w:val="0"/>
                <w:numId w:val="8"/>
              </w:numPr>
              <w:spacing w:before="0"/>
              <w:ind w:left="341" w:hanging="284"/>
              <w:jc w:val="both"/>
            </w:pPr>
            <w:r>
              <w:t>Works to influence others internally and externally to Nest, to articulate the directorate’s views, practices and control expectations, and drive new concepts, practices and approaches. For example: challenging service provider outputs, explaining control requirements and supporting improvements to month-end or reconciliation processes</w:t>
            </w:r>
          </w:p>
          <w:p w14:paraId="4EA6B51F" w14:textId="77777777" w:rsidR="00DC6C5D" w:rsidRDefault="00DC6C5D">
            <w:pPr>
              <w:pStyle w:val="ListParagraph"/>
              <w:numPr>
                <w:ilvl w:val="0"/>
                <w:numId w:val="8"/>
              </w:numPr>
              <w:spacing w:before="0"/>
              <w:ind w:left="341" w:hanging="284"/>
              <w:jc w:val="both"/>
            </w:pPr>
            <w:r w:rsidRPr="00F660F9">
              <w:t>Responsible for making modifications to systems or processes within own job area. For example: improving procedures, reconciliations, management information, review evidence or cross-cover arrangements</w:t>
            </w:r>
          </w:p>
          <w:p w14:paraId="6C7F55E7" w14:textId="77777777" w:rsidR="00DC6C5D" w:rsidRDefault="00DC6C5D">
            <w:pPr>
              <w:pStyle w:val="ListParagraph"/>
              <w:numPr>
                <w:ilvl w:val="0"/>
                <w:numId w:val="8"/>
              </w:numPr>
              <w:spacing w:before="0"/>
              <w:ind w:left="341" w:hanging="284"/>
              <w:jc w:val="both"/>
            </w:pPr>
            <w:r w:rsidRPr="00F660F9">
              <w:t>Requires advanced knowledge of job area, with some mastery or specific knowledge, typically obtained through advanced education combined with experience. For example: applying practical scheme accounting, reconciliation, investment accounting, banking, control and reporting knowledge to operational issues</w:t>
            </w:r>
          </w:p>
          <w:p w14:paraId="6C0F717B" w14:textId="32B54E0C" w:rsidR="00DC6C5D" w:rsidRDefault="00DC6C5D">
            <w:pPr>
              <w:pStyle w:val="ListParagraph"/>
              <w:numPr>
                <w:ilvl w:val="0"/>
                <w:numId w:val="8"/>
              </w:numPr>
              <w:spacing w:before="0"/>
              <w:ind w:left="341" w:hanging="284"/>
              <w:jc w:val="both"/>
            </w:pPr>
            <w:r w:rsidRPr="00F660F9">
              <w:t>May be responsible for providing guidance, coaching and training to other employees within job area, although management experience is not required. For example: guiding Scheme Accounts Analyst and supporting colleagues or provider teams on processes, reconciliations, controls and evidence expectations</w:t>
            </w:r>
          </w:p>
          <w:p w14:paraId="3137787E" w14:textId="2781718C" w:rsidR="00176A70" w:rsidRPr="00C334DE" w:rsidRDefault="00DC6C5D">
            <w:pPr>
              <w:pStyle w:val="ListParagraph"/>
              <w:numPr>
                <w:ilvl w:val="0"/>
                <w:numId w:val="8"/>
              </w:numPr>
              <w:spacing w:before="0"/>
              <w:ind w:left="341" w:hanging="284"/>
              <w:jc w:val="both"/>
            </w:pPr>
            <w:r w:rsidRPr="00F660F9">
              <w:t>May manage complex projects at this level, requiring delegation of work and the review of others' work product. For example: coordinating workstream input into SARA, audit deliverables, management accounts, service releases, process change initiatives or administrator-led remediation work</w:t>
            </w:r>
          </w:p>
        </w:tc>
      </w:tr>
    </w:tbl>
    <w:sdt>
      <w:sdtPr>
        <w:alias w:val="Locked Back Graphics"/>
        <w:tag w:val="Locked Back Graphics"/>
        <w:id w:val="-1298136027"/>
        <w:lock w:val="sdtLocked"/>
        <w:placeholder>
          <w:docPart w:val="0F3BD9EBF4584694B91F3C7DBA1B327B"/>
        </w:placeholder>
      </w:sdtPr>
      <w:sdtContent>
        <w:p w14:paraId="387483B1" w14:textId="77777777" w:rsidR="005C7B64" w:rsidRDefault="00F2212E" w:rsidP="004E67AD">
          <w:pPr>
            <w:pStyle w:val="Spacer"/>
          </w:pPr>
          <w:r>
            <w:rPr>
              <w:noProof/>
            </w:rPr>
            <mc:AlternateContent>
              <mc:Choice Requires="wps">
                <w:drawing>
                  <wp:anchor distT="0" distB="0" distL="0" distR="0" simplePos="0" relativeHeight="251658241" behindDoc="1" locked="1" layoutInCell="1" allowOverlap="1" wp14:anchorId="344A0BB1" wp14:editId="17AF56C0">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rsidRPr="00404BAA" w14:paraId="261218E4" w14:textId="77777777" w:rsidTr="005C7B64">
                                  <w:trPr>
                                    <w:trHeight w:val="1701"/>
                                  </w:trPr>
                                  <w:tc>
                                    <w:tcPr>
                                      <w:tcW w:w="6096" w:type="dxa"/>
                                      <w:vAlign w:val="bottom"/>
                                    </w:tcPr>
                                    <w:p w14:paraId="027A876D"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31AA06BD"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D14598"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1167CD43" w14:textId="77777777" w:rsidR="00F2212E" w:rsidRPr="005A6E0D" w:rsidRDefault="00F2212E" w:rsidP="005C7B64">
                                      <w:pPr>
                                        <w:pStyle w:val="NoSpacing"/>
                                        <w:rPr>
                                          <w:color w:val="FFFFFF" w:themeColor="background1"/>
                                          <w:sz w:val="24"/>
                                          <w:lang w:val="it-IT"/>
                                        </w:rPr>
                                      </w:pPr>
                                      <w:r w:rsidRPr="005A6E0D">
                                        <w:rPr>
                                          <w:color w:val="FFFFFF" w:themeColor="background1"/>
                                          <w:sz w:val="24"/>
                                          <w:lang w:val="it-IT"/>
                                        </w:rPr>
                                        <w:t>London, E14 4PZ</w:t>
                                      </w:r>
                                    </w:p>
                                    <w:p w14:paraId="563A2C2D" w14:textId="77777777" w:rsidR="0064205F" w:rsidRPr="005A6E0D" w:rsidRDefault="0064205F" w:rsidP="005C7B64">
                                      <w:pPr>
                                        <w:pStyle w:val="NoSpacing"/>
                                        <w:rPr>
                                          <w:color w:val="FFFFFF" w:themeColor="background1"/>
                                          <w:sz w:val="24"/>
                                          <w:lang w:val="it-IT"/>
                                        </w:rPr>
                                      </w:pPr>
                                    </w:p>
                                    <w:p w14:paraId="10BD93F7" w14:textId="77777777" w:rsidR="00F2212E" w:rsidRPr="005A6E0D" w:rsidRDefault="00F2212E" w:rsidP="005C7B64">
                                      <w:pPr>
                                        <w:pStyle w:val="NoSpacing"/>
                                        <w:rPr>
                                          <w:b/>
                                          <w:color w:val="FFFFFF" w:themeColor="background1"/>
                                          <w:sz w:val="24"/>
                                          <w:lang w:val="it-IT"/>
                                        </w:rPr>
                                      </w:pPr>
                                      <w:hyperlink r:id="rId14" w:history="1">
                                        <w:r w:rsidRPr="005A6E0D">
                                          <w:rPr>
                                            <w:rStyle w:val="Hyperlink"/>
                                            <w:color w:val="FFFFFF" w:themeColor="background1"/>
                                            <w:sz w:val="28"/>
                                            <w:lang w:val="it-IT"/>
                                          </w:rPr>
                                          <w:t>nestpensions.org.uk</w:t>
                                        </w:r>
                                      </w:hyperlink>
                                    </w:p>
                                  </w:tc>
                                  <w:tc>
                                    <w:tcPr>
                                      <w:tcW w:w="4433" w:type="dxa"/>
                                      <w:vAlign w:val="bottom"/>
                                    </w:tcPr>
                                    <w:p w14:paraId="53E2277F" w14:textId="77777777" w:rsidR="00F2212E" w:rsidRPr="005A6E0D" w:rsidRDefault="00F2212E" w:rsidP="005C7B64">
                                      <w:pPr>
                                        <w:pStyle w:val="NoSpacing"/>
                                        <w:jc w:val="right"/>
                                        <w:rPr>
                                          <w:color w:val="FF7882"/>
                                          <w:sz w:val="16"/>
                                          <w:lang w:val="it-IT"/>
                                        </w:rPr>
                                      </w:pPr>
                                    </w:p>
                                  </w:tc>
                                </w:tr>
                              </w:tbl>
                              <w:p w14:paraId="1F51AFEF" w14:textId="77777777" w:rsidR="00F2212E" w:rsidRPr="005A6E0D" w:rsidRDefault="00F2212E" w:rsidP="00F2212E">
                                <w:pPr>
                                  <w:pStyle w:val="Spacer"/>
                                  <w:rPr>
                                    <w:lang w:val="it-IT"/>
                                  </w:rP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44A0BB1" id="ColouredShape" o:spid="_x0000_s1026" style="position:absolute;margin-left:0;margin-top:0;width:595.3pt;height:155.9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rsidRPr="00404BAA" w14:paraId="261218E4" w14:textId="77777777" w:rsidTr="005C7B64">
                            <w:trPr>
                              <w:trHeight w:val="1701"/>
                            </w:trPr>
                            <w:tc>
                              <w:tcPr>
                                <w:tcW w:w="6096" w:type="dxa"/>
                                <w:vAlign w:val="bottom"/>
                              </w:tcPr>
                              <w:p w14:paraId="027A876D"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31AA06BD"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D14598"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1167CD43" w14:textId="77777777" w:rsidR="00F2212E" w:rsidRPr="005A6E0D" w:rsidRDefault="00F2212E" w:rsidP="005C7B64">
                                <w:pPr>
                                  <w:pStyle w:val="NoSpacing"/>
                                  <w:rPr>
                                    <w:color w:val="FFFFFF" w:themeColor="background1"/>
                                    <w:sz w:val="24"/>
                                    <w:lang w:val="it-IT"/>
                                  </w:rPr>
                                </w:pPr>
                                <w:r w:rsidRPr="005A6E0D">
                                  <w:rPr>
                                    <w:color w:val="FFFFFF" w:themeColor="background1"/>
                                    <w:sz w:val="24"/>
                                    <w:lang w:val="it-IT"/>
                                  </w:rPr>
                                  <w:t>London, E14 4PZ</w:t>
                                </w:r>
                              </w:p>
                              <w:p w14:paraId="563A2C2D" w14:textId="77777777" w:rsidR="0064205F" w:rsidRPr="005A6E0D" w:rsidRDefault="0064205F" w:rsidP="005C7B64">
                                <w:pPr>
                                  <w:pStyle w:val="NoSpacing"/>
                                  <w:rPr>
                                    <w:color w:val="FFFFFF" w:themeColor="background1"/>
                                    <w:sz w:val="24"/>
                                    <w:lang w:val="it-IT"/>
                                  </w:rPr>
                                </w:pPr>
                              </w:p>
                              <w:p w14:paraId="10BD93F7" w14:textId="77777777" w:rsidR="00F2212E" w:rsidRPr="005A6E0D" w:rsidRDefault="00F2212E" w:rsidP="005C7B64">
                                <w:pPr>
                                  <w:pStyle w:val="NoSpacing"/>
                                  <w:rPr>
                                    <w:b/>
                                    <w:color w:val="FFFFFF" w:themeColor="background1"/>
                                    <w:sz w:val="24"/>
                                    <w:lang w:val="it-IT"/>
                                  </w:rPr>
                                </w:pPr>
                                <w:hyperlink r:id="rId15" w:history="1">
                                  <w:r w:rsidRPr="005A6E0D">
                                    <w:rPr>
                                      <w:rStyle w:val="Hyperlink"/>
                                      <w:color w:val="FFFFFF" w:themeColor="background1"/>
                                      <w:sz w:val="28"/>
                                      <w:lang w:val="it-IT"/>
                                    </w:rPr>
                                    <w:t>nestpensions.org.uk</w:t>
                                  </w:r>
                                </w:hyperlink>
                              </w:p>
                            </w:tc>
                            <w:tc>
                              <w:tcPr>
                                <w:tcW w:w="4433" w:type="dxa"/>
                                <w:vAlign w:val="bottom"/>
                              </w:tcPr>
                              <w:p w14:paraId="53E2277F" w14:textId="77777777" w:rsidR="00F2212E" w:rsidRPr="005A6E0D" w:rsidRDefault="00F2212E" w:rsidP="005C7B64">
                                <w:pPr>
                                  <w:pStyle w:val="NoSpacing"/>
                                  <w:jc w:val="right"/>
                                  <w:rPr>
                                    <w:color w:val="FF7882"/>
                                    <w:sz w:val="16"/>
                                    <w:lang w:val="it-IT"/>
                                  </w:rPr>
                                </w:pPr>
                              </w:p>
                            </w:tc>
                          </w:tr>
                        </w:tbl>
                        <w:p w14:paraId="1F51AFEF" w14:textId="77777777" w:rsidR="00F2212E" w:rsidRPr="005A6E0D" w:rsidRDefault="00F2212E" w:rsidP="00F2212E">
                          <w:pPr>
                            <w:pStyle w:val="Spacer"/>
                            <w:rPr>
                              <w:lang w:val="it-IT"/>
                            </w:rPr>
                          </w:pPr>
                        </w:p>
                      </w:txbxContent>
                    </v:textbox>
                    <w10:wrap type="square" anchorx="page" anchory="page"/>
                    <w10:anchorlock/>
                  </v:rect>
                </w:pict>
              </mc:Fallback>
            </mc:AlternateContent>
          </w:r>
        </w:p>
      </w:sdtContent>
    </w:sdt>
    <w:p w14:paraId="68ED01A1" w14:textId="77777777" w:rsidR="00F2212E" w:rsidRDefault="00F2212E" w:rsidP="00F2212E">
      <w:pPr>
        <w:pStyle w:val="Hidden"/>
        <w:framePr w:wrap="around"/>
      </w:pPr>
    </w:p>
    <w:sectPr w:rsidR="00F2212E" w:rsidSect="000C6725">
      <w:headerReference w:type="even" r:id="rId16"/>
      <w:headerReference w:type="default" r:id="rId17"/>
      <w:footerReference w:type="even" r:id="rId18"/>
      <w:footerReference w:type="default" r:id="rId19"/>
      <w:headerReference w:type="first" r:id="rId20"/>
      <w:footerReference w:type="first" r:id="rId21"/>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679CD" w14:textId="77777777" w:rsidR="00531332" w:rsidRDefault="00531332" w:rsidP="00540F52">
      <w:r>
        <w:separator/>
      </w:r>
    </w:p>
  </w:endnote>
  <w:endnote w:type="continuationSeparator" w:id="0">
    <w:p w14:paraId="1817A4F9" w14:textId="77777777" w:rsidR="00531332" w:rsidRDefault="00531332"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5C1F"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09069132" w14:textId="77777777" w:rsidTr="00F2212E">
      <w:trPr>
        <w:trHeight w:val="283"/>
      </w:trPr>
      <w:tc>
        <w:tcPr>
          <w:tcW w:w="9072" w:type="dxa"/>
          <w:vAlign w:val="bottom"/>
        </w:tcPr>
        <w:p w14:paraId="421FCA5D"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58A33A75"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5BFCD3D9"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3BF1F005" w14:textId="77777777" w:rsidTr="001E7B00">
      <w:trPr>
        <w:trHeight w:val="397"/>
      </w:trPr>
      <w:tc>
        <w:tcPr>
          <w:tcW w:w="7938" w:type="dxa"/>
          <w:vAlign w:val="bottom"/>
        </w:tcPr>
        <w:p w14:paraId="4360E974" w14:textId="77777777"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5A6E0D">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5A6E0D">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77E8E04D"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4B91C802"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92EF9" w14:textId="77777777" w:rsidR="00531332" w:rsidRPr="00861B99" w:rsidRDefault="00531332" w:rsidP="00540F52">
      <w:pPr>
        <w:rPr>
          <w:color w:val="E6E3D9" w:themeColor="background2"/>
        </w:rPr>
      </w:pPr>
      <w:r w:rsidRPr="00861B99">
        <w:rPr>
          <w:color w:val="E6E3D9" w:themeColor="background2"/>
        </w:rPr>
        <w:separator/>
      </w:r>
    </w:p>
  </w:footnote>
  <w:footnote w:type="continuationSeparator" w:id="0">
    <w:p w14:paraId="70F814A6" w14:textId="77777777" w:rsidR="00531332" w:rsidRPr="00861B99" w:rsidRDefault="00531332"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A630"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7FB12E8A" w14:textId="77777777">
      <w:trPr>
        <w:cantSplit/>
        <w:trHeight w:hRule="exact" w:val="283"/>
      </w:trPr>
      <w:tc>
        <w:tcPr>
          <w:tcW w:w="10545" w:type="dxa"/>
        </w:tcPr>
        <w:p w14:paraId="42A644FB" w14:textId="02C20907"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separate"/>
          </w:r>
          <w:r w:rsidR="00404BAA">
            <w:rPr>
              <w:noProof/>
            </w:rPr>
            <w:instrText>Senior Scheme Accounts Analyst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separate"/>
          </w:r>
          <w:r w:rsidR="00404BAA">
            <w:rPr>
              <w:noProof/>
            </w:rPr>
            <w:instrText>Senior Scheme Accounts Analyst</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404BAA">
            <w:rPr>
              <w:noProof/>
            </w:rPr>
            <w:t>Senior Scheme Accounts Analyst</w:t>
          </w:r>
          <w:r w:rsidRPr="00E47272">
            <w:rPr>
              <w:rFonts w:asciiTheme="majorHAnsi" w:hAnsiTheme="majorHAnsi"/>
            </w:rPr>
            <w:fldChar w:fldCharType="end"/>
          </w:r>
        </w:p>
      </w:tc>
    </w:tr>
  </w:tbl>
  <w:p w14:paraId="4B5370C6"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DF63"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653"/>
    <w:multiLevelType w:val="multilevel"/>
    <w:tmpl w:val="7F9A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66CF6"/>
    <w:multiLevelType w:val="multilevel"/>
    <w:tmpl w:val="C38C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9B02FD3"/>
    <w:multiLevelType w:val="hybridMultilevel"/>
    <w:tmpl w:val="EF5C246A"/>
    <w:lvl w:ilvl="0" w:tplc="786EAA84">
      <w:start w:val="1"/>
      <w:numFmt w:val="bullet"/>
      <w:lvlText w:val=""/>
      <w:lvlJc w:val="left"/>
      <w:pPr>
        <w:ind w:left="720" w:hanging="360"/>
      </w:pPr>
      <w:rPr>
        <w:rFonts w:ascii="Symbol" w:hAnsi="Symbol" w:hint="default"/>
        <w:color w:val="FF82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5"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6" w15:restartNumberingAfterBreak="0">
    <w:nsid w:val="33E773A4"/>
    <w:multiLevelType w:val="multilevel"/>
    <w:tmpl w:val="3358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F04790"/>
    <w:multiLevelType w:val="multilevel"/>
    <w:tmpl w:val="6552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8F3A64"/>
    <w:multiLevelType w:val="multilevel"/>
    <w:tmpl w:val="7D32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1"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13"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num w:numId="1" w16cid:durableId="2043555871">
    <w:abstractNumId w:val="10"/>
  </w:num>
  <w:num w:numId="2" w16cid:durableId="1180781056">
    <w:abstractNumId w:val="9"/>
  </w:num>
  <w:num w:numId="3" w16cid:durableId="734667903">
    <w:abstractNumId w:val="13"/>
  </w:num>
  <w:num w:numId="4" w16cid:durableId="1531531950">
    <w:abstractNumId w:val="14"/>
  </w:num>
  <w:num w:numId="5" w16cid:durableId="664935350">
    <w:abstractNumId w:val="11"/>
  </w:num>
  <w:num w:numId="6" w16cid:durableId="2109545374">
    <w:abstractNumId w:val="12"/>
  </w:num>
  <w:num w:numId="7" w16cid:durableId="124010167">
    <w:abstractNumId w:val="4"/>
  </w:num>
  <w:num w:numId="8" w16cid:durableId="524517097">
    <w:abstractNumId w:val="3"/>
  </w:num>
  <w:num w:numId="9" w16cid:durableId="882212762">
    <w:abstractNumId w:val="6"/>
  </w:num>
  <w:num w:numId="10" w16cid:durableId="671034606">
    <w:abstractNumId w:val="0"/>
  </w:num>
  <w:num w:numId="11" w16cid:durableId="250435916">
    <w:abstractNumId w:val="7"/>
  </w:num>
  <w:num w:numId="12" w16cid:durableId="154608153">
    <w:abstractNumId w:val="1"/>
  </w:num>
  <w:num w:numId="13" w16cid:durableId="197428874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0D"/>
    <w:rsid w:val="00000B83"/>
    <w:rsid w:val="00003A00"/>
    <w:rsid w:val="000041CA"/>
    <w:rsid w:val="00004B94"/>
    <w:rsid w:val="0001096A"/>
    <w:rsid w:val="000170EC"/>
    <w:rsid w:val="0002023E"/>
    <w:rsid w:val="00020299"/>
    <w:rsid w:val="000345C7"/>
    <w:rsid w:val="000672FB"/>
    <w:rsid w:val="0006764F"/>
    <w:rsid w:val="000711D1"/>
    <w:rsid w:val="0009764F"/>
    <w:rsid w:val="000A58CD"/>
    <w:rsid w:val="000B5245"/>
    <w:rsid w:val="000B70A9"/>
    <w:rsid w:val="000C6725"/>
    <w:rsid w:val="000C7A6F"/>
    <w:rsid w:val="000D055E"/>
    <w:rsid w:val="000D238B"/>
    <w:rsid w:val="000D354E"/>
    <w:rsid w:val="000E3305"/>
    <w:rsid w:val="000E52BD"/>
    <w:rsid w:val="000F2D3D"/>
    <w:rsid w:val="00112CCB"/>
    <w:rsid w:val="001134F4"/>
    <w:rsid w:val="00115822"/>
    <w:rsid w:val="001255EF"/>
    <w:rsid w:val="0014076A"/>
    <w:rsid w:val="00141FF2"/>
    <w:rsid w:val="001475B3"/>
    <w:rsid w:val="00162264"/>
    <w:rsid w:val="00162DA4"/>
    <w:rsid w:val="0016532E"/>
    <w:rsid w:val="00172579"/>
    <w:rsid w:val="00176A70"/>
    <w:rsid w:val="00180354"/>
    <w:rsid w:val="00184014"/>
    <w:rsid w:val="0019565D"/>
    <w:rsid w:val="001A15EE"/>
    <w:rsid w:val="001A2487"/>
    <w:rsid w:val="001A6022"/>
    <w:rsid w:val="001B324E"/>
    <w:rsid w:val="001B36D9"/>
    <w:rsid w:val="001B769D"/>
    <w:rsid w:val="001C1280"/>
    <w:rsid w:val="001C4090"/>
    <w:rsid w:val="001E3B77"/>
    <w:rsid w:val="001E7722"/>
    <w:rsid w:val="001E7B00"/>
    <w:rsid w:val="001F03E2"/>
    <w:rsid w:val="001F0C0B"/>
    <w:rsid w:val="001F1375"/>
    <w:rsid w:val="001F4921"/>
    <w:rsid w:val="001F5965"/>
    <w:rsid w:val="00201F3B"/>
    <w:rsid w:val="0020649B"/>
    <w:rsid w:val="002110DB"/>
    <w:rsid w:val="00213108"/>
    <w:rsid w:val="00214282"/>
    <w:rsid w:val="00221649"/>
    <w:rsid w:val="00224FA9"/>
    <w:rsid w:val="00227BA7"/>
    <w:rsid w:val="002368C5"/>
    <w:rsid w:val="00237382"/>
    <w:rsid w:val="00245E0E"/>
    <w:rsid w:val="00255298"/>
    <w:rsid w:val="002720B6"/>
    <w:rsid w:val="00272BF2"/>
    <w:rsid w:val="00275E16"/>
    <w:rsid w:val="00282F0D"/>
    <w:rsid w:val="002A0C7F"/>
    <w:rsid w:val="002A7245"/>
    <w:rsid w:val="002C482B"/>
    <w:rsid w:val="002C4F97"/>
    <w:rsid w:val="002C6997"/>
    <w:rsid w:val="002D2D58"/>
    <w:rsid w:val="002E413E"/>
    <w:rsid w:val="002F1B8E"/>
    <w:rsid w:val="002F337F"/>
    <w:rsid w:val="002F4726"/>
    <w:rsid w:val="002F5437"/>
    <w:rsid w:val="002F6411"/>
    <w:rsid w:val="00300248"/>
    <w:rsid w:val="00301AC8"/>
    <w:rsid w:val="00303266"/>
    <w:rsid w:val="00303A10"/>
    <w:rsid w:val="00306253"/>
    <w:rsid w:val="003075C6"/>
    <w:rsid w:val="003166E3"/>
    <w:rsid w:val="00326A8C"/>
    <w:rsid w:val="0033044F"/>
    <w:rsid w:val="003341E6"/>
    <w:rsid w:val="0034634D"/>
    <w:rsid w:val="0034739C"/>
    <w:rsid w:val="003535D4"/>
    <w:rsid w:val="0035554B"/>
    <w:rsid w:val="00364CD8"/>
    <w:rsid w:val="00364E7B"/>
    <w:rsid w:val="003855C8"/>
    <w:rsid w:val="003942C3"/>
    <w:rsid w:val="003A0291"/>
    <w:rsid w:val="003A3F23"/>
    <w:rsid w:val="003B2C14"/>
    <w:rsid w:val="003B3D63"/>
    <w:rsid w:val="003B495A"/>
    <w:rsid w:val="003C1ED7"/>
    <w:rsid w:val="003C387A"/>
    <w:rsid w:val="003F2ECD"/>
    <w:rsid w:val="00400E40"/>
    <w:rsid w:val="00404BAA"/>
    <w:rsid w:val="004062F4"/>
    <w:rsid w:val="00414B08"/>
    <w:rsid w:val="004151AD"/>
    <w:rsid w:val="00421979"/>
    <w:rsid w:val="00425C0C"/>
    <w:rsid w:val="00451605"/>
    <w:rsid w:val="004516B8"/>
    <w:rsid w:val="00464961"/>
    <w:rsid w:val="00467260"/>
    <w:rsid w:val="00472E72"/>
    <w:rsid w:val="004738A5"/>
    <w:rsid w:val="0049056F"/>
    <w:rsid w:val="00494F44"/>
    <w:rsid w:val="004A1348"/>
    <w:rsid w:val="004B3F40"/>
    <w:rsid w:val="004B6243"/>
    <w:rsid w:val="004C4D86"/>
    <w:rsid w:val="004D376F"/>
    <w:rsid w:val="004D3F09"/>
    <w:rsid w:val="004D49C5"/>
    <w:rsid w:val="004D7793"/>
    <w:rsid w:val="004E2E9E"/>
    <w:rsid w:val="004E67AD"/>
    <w:rsid w:val="00501B39"/>
    <w:rsid w:val="00505F5C"/>
    <w:rsid w:val="00514A63"/>
    <w:rsid w:val="00531332"/>
    <w:rsid w:val="00536C3A"/>
    <w:rsid w:val="00537052"/>
    <w:rsid w:val="00540DDE"/>
    <w:rsid w:val="00540F52"/>
    <w:rsid w:val="0054540B"/>
    <w:rsid w:val="005522B4"/>
    <w:rsid w:val="00552841"/>
    <w:rsid w:val="0057125C"/>
    <w:rsid w:val="00574B0F"/>
    <w:rsid w:val="00574E23"/>
    <w:rsid w:val="00577663"/>
    <w:rsid w:val="005820AD"/>
    <w:rsid w:val="0059270B"/>
    <w:rsid w:val="005A3D6B"/>
    <w:rsid w:val="005A6E0D"/>
    <w:rsid w:val="005A706D"/>
    <w:rsid w:val="005C2CD8"/>
    <w:rsid w:val="005C7B64"/>
    <w:rsid w:val="005D7F2B"/>
    <w:rsid w:val="005E1632"/>
    <w:rsid w:val="005F7D7E"/>
    <w:rsid w:val="00624D6E"/>
    <w:rsid w:val="00637707"/>
    <w:rsid w:val="0064205F"/>
    <w:rsid w:val="00653005"/>
    <w:rsid w:val="00653464"/>
    <w:rsid w:val="00654A00"/>
    <w:rsid w:val="006644CB"/>
    <w:rsid w:val="0066535F"/>
    <w:rsid w:val="006664EB"/>
    <w:rsid w:val="00667906"/>
    <w:rsid w:val="00667BC0"/>
    <w:rsid w:val="0067072B"/>
    <w:rsid w:val="0068057A"/>
    <w:rsid w:val="00682AAA"/>
    <w:rsid w:val="00684C33"/>
    <w:rsid w:val="006911FB"/>
    <w:rsid w:val="0069774A"/>
    <w:rsid w:val="006A0609"/>
    <w:rsid w:val="006A1BE1"/>
    <w:rsid w:val="006B7429"/>
    <w:rsid w:val="006D2507"/>
    <w:rsid w:val="006D3A53"/>
    <w:rsid w:val="006D7107"/>
    <w:rsid w:val="006E2007"/>
    <w:rsid w:val="006E54BD"/>
    <w:rsid w:val="006F1A0C"/>
    <w:rsid w:val="006F2CCA"/>
    <w:rsid w:val="00703279"/>
    <w:rsid w:val="00703E65"/>
    <w:rsid w:val="0072026F"/>
    <w:rsid w:val="00720451"/>
    <w:rsid w:val="00722371"/>
    <w:rsid w:val="00722C54"/>
    <w:rsid w:val="0072550A"/>
    <w:rsid w:val="007267C1"/>
    <w:rsid w:val="00730D43"/>
    <w:rsid w:val="00734564"/>
    <w:rsid w:val="0074181E"/>
    <w:rsid w:val="0074709B"/>
    <w:rsid w:val="007667DF"/>
    <w:rsid w:val="00771CA0"/>
    <w:rsid w:val="00771F31"/>
    <w:rsid w:val="00785319"/>
    <w:rsid w:val="00786DF2"/>
    <w:rsid w:val="00791AA1"/>
    <w:rsid w:val="00794CFA"/>
    <w:rsid w:val="007A2750"/>
    <w:rsid w:val="007B7533"/>
    <w:rsid w:val="007D1CA5"/>
    <w:rsid w:val="007E12F9"/>
    <w:rsid w:val="007E34AE"/>
    <w:rsid w:val="007E7EB3"/>
    <w:rsid w:val="007F2849"/>
    <w:rsid w:val="007F4A0B"/>
    <w:rsid w:val="007F4E4A"/>
    <w:rsid w:val="0081128D"/>
    <w:rsid w:val="00815032"/>
    <w:rsid w:val="00821203"/>
    <w:rsid w:val="0082303C"/>
    <w:rsid w:val="00823BC8"/>
    <w:rsid w:val="00823CB0"/>
    <w:rsid w:val="0083070E"/>
    <w:rsid w:val="008339D4"/>
    <w:rsid w:val="00834AFC"/>
    <w:rsid w:val="00835705"/>
    <w:rsid w:val="008464DD"/>
    <w:rsid w:val="00861B99"/>
    <w:rsid w:val="00862E39"/>
    <w:rsid w:val="00870518"/>
    <w:rsid w:val="00871823"/>
    <w:rsid w:val="00885DBD"/>
    <w:rsid w:val="0088708F"/>
    <w:rsid w:val="00890591"/>
    <w:rsid w:val="00897006"/>
    <w:rsid w:val="008A180C"/>
    <w:rsid w:val="008E10D9"/>
    <w:rsid w:val="008E2406"/>
    <w:rsid w:val="008E46E7"/>
    <w:rsid w:val="008F0612"/>
    <w:rsid w:val="00900C1F"/>
    <w:rsid w:val="00923366"/>
    <w:rsid w:val="0092593D"/>
    <w:rsid w:val="0093351A"/>
    <w:rsid w:val="009341FA"/>
    <w:rsid w:val="0093642D"/>
    <w:rsid w:val="00942272"/>
    <w:rsid w:val="0094513F"/>
    <w:rsid w:val="00952455"/>
    <w:rsid w:val="009547E2"/>
    <w:rsid w:val="00973D95"/>
    <w:rsid w:val="00974426"/>
    <w:rsid w:val="0097713D"/>
    <w:rsid w:val="00984946"/>
    <w:rsid w:val="00985D74"/>
    <w:rsid w:val="0099535C"/>
    <w:rsid w:val="009960A9"/>
    <w:rsid w:val="009B34D9"/>
    <w:rsid w:val="009C00E5"/>
    <w:rsid w:val="009C222D"/>
    <w:rsid w:val="009C3F82"/>
    <w:rsid w:val="009D5718"/>
    <w:rsid w:val="009F2222"/>
    <w:rsid w:val="00A1560F"/>
    <w:rsid w:val="00A41436"/>
    <w:rsid w:val="00A418D7"/>
    <w:rsid w:val="00A53C3B"/>
    <w:rsid w:val="00A55398"/>
    <w:rsid w:val="00A5782B"/>
    <w:rsid w:val="00A604F2"/>
    <w:rsid w:val="00A711CD"/>
    <w:rsid w:val="00A72151"/>
    <w:rsid w:val="00A8360C"/>
    <w:rsid w:val="00A92508"/>
    <w:rsid w:val="00AA17AF"/>
    <w:rsid w:val="00AB3E24"/>
    <w:rsid w:val="00AD7DB3"/>
    <w:rsid w:val="00AE61D9"/>
    <w:rsid w:val="00AF5CF2"/>
    <w:rsid w:val="00B02C86"/>
    <w:rsid w:val="00B06591"/>
    <w:rsid w:val="00B105DC"/>
    <w:rsid w:val="00B266F7"/>
    <w:rsid w:val="00B30E61"/>
    <w:rsid w:val="00B343F8"/>
    <w:rsid w:val="00B44756"/>
    <w:rsid w:val="00B719FA"/>
    <w:rsid w:val="00B864BB"/>
    <w:rsid w:val="00B96AFC"/>
    <w:rsid w:val="00BA3E72"/>
    <w:rsid w:val="00BA4070"/>
    <w:rsid w:val="00BB05CB"/>
    <w:rsid w:val="00BC4CA7"/>
    <w:rsid w:val="00BD292E"/>
    <w:rsid w:val="00BD2A3E"/>
    <w:rsid w:val="00BD516D"/>
    <w:rsid w:val="00BE1F3A"/>
    <w:rsid w:val="00BE4530"/>
    <w:rsid w:val="00BF4A69"/>
    <w:rsid w:val="00BF6755"/>
    <w:rsid w:val="00C0572D"/>
    <w:rsid w:val="00C32C01"/>
    <w:rsid w:val="00C334DE"/>
    <w:rsid w:val="00C55E23"/>
    <w:rsid w:val="00C56D53"/>
    <w:rsid w:val="00C63637"/>
    <w:rsid w:val="00C65A9A"/>
    <w:rsid w:val="00C66079"/>
    <w:rsid w:val="00C76629"/>
    <w:rsid w:val="00C8039A"/>
    <w:rsid w:val="00C803D3"/>
    <w:rsid w:val="00CA669B"/>
    <w:rsid w:val="00CB1E37"/>
    <w:rsid w:val="00CB408F"/>
    <w:rsid w:val="00CB4384"/>
    <w:rsid w:val="00CC771D"/>
    <w:rsid w:val="00CF6BE0"/>
    <w:rsid w:val="00D033B5"/>
    <w:rsid w:val="00D10FFA"/>
    <w:rsid w:val="00D14BA7"/>
    <w:rsid w:val="00D155A8"/>
    <w:rsid w:val="00D236EC"/>
    <w:rsid w:val="00D25671"/>
    <w:rsid w:val="00D353FF"/>
    <w:rsid w:val="00D549F3"/>
    <w:rsid w:val="00D57975"/>
    <w:rsid w:val="00D72EEC"/>
    <w:rsid w:val="00D75E00"/>
    <w:rsid w:val="00D86BF7"/>
    <w:rsid w:val="00D87F3B"/>
    <w:rsid w:val="00D95195"/>
    <w:rsid w:val="00D95531"/>
    <w:rsid w:val="00DA71D7"/>
    <w:rsid w:val="00DB0410"/>
    <w:rsid w:val="00DC58D8"/>
    <w:rsid w:val="00DC6C5D"/>
    <w:rsid w:val="00DD273B"/>
    <w:rsid w:val="00DD66C8"/>
    <w:rsid w:val="00DE7323"/>
    <w:rsid w:val="00DF0F43"/>
    <w:rsid w:val="00E05323"/>
    <w:rsid w:val="00E13766"/>
    <w:rsid w:val="00E17BBF"/>
    <w:rsid w:val="00E21352"/>
    <w:rsid w:val="00E2259E"/>
    <w:rsid w:val="00E2315D"/>
    <w:rsid w:val="00E23BE6"/>
    <w:rsid w:val="00E441A4"/>
    <w:rsid w:val="00E6172A"/>
    <w:rsid w:val="00E774D5"/>
    <w:rsid w:val="00E806CF"/>
    <w:rsid w:val="00E85A69"/>
    <w:rsid w:val="00E86B42"/>
    <w:rsid w:val="00E9646C"/>
    <w:rsid w:val="00E967F5"/>
    <w:rsid w:val="00E97703"/>
    <w:rsid w:val="00EB518A"/>
    <w:rsid w:val="00EB74B7"/>
    <w:rsid w:val="00EC004A"/>
    <w:rsid w:val="00EC2484"/>
    <w:rsid w:val="00EF2C73"/>
    <w:rsid w:val="00F2212E"/>
    <w:rsid w:val="00F2624A"/>
    <w:rsid w:val="00F268D8"/>
    <w:rsid w:val="00F30DE0"/>
    <w:rsid w:val="00F35239"/>
    <w:rsid w:val="00F368D9"/>
    <w:rsid w:val="00F46588"/>
    <w:rsid w:val="00F56589"/>
    <w:rsid w:val="00F62945"/>
    <w:rsid w:val="00F660F9"/>
    <w:rsid w:val="00F667D6"/>
    <w:rsid w:val="00F8527B"/>
    <w:rsid w:val="00F940AD"/>
    <w:rsid w:val="00FA0B93"/>
    <w:rsid w:val="00FA5B65"/>
    <w:rsid w:val="00FC18B1"/>
    <w:rsid w:val="00FD2D49"/>
    <w:rsid w:val="00FD4713"/>
    <w:rsid w:val="00FF1DCA"/>
    <w:rsid w:val="6261CAE3"/>
    <w:rsid w:val="6E90C48D"/>
    <w:rsid w:val="7BC495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91E94"/>
  <w15:chartTrackingRefBased/>
  <w15:docId w15:val="{D819E726-60D9-49AB-B1AB-4A1DFB90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E7722"/>
  </w:style>
  <w:style w:type="paragraph" w:styleId="Heading1">
    <w:name w:val="heading 1"/>
    <w:aliases w:val="±Head1"/>
    <w:basedOn w:val="Head1NonToc"/>
    <w:next w:val="Normal"/>
    <w:link w:val="Heading1Char"/>
    <w:uiPriority w:val="4"/>
    <w:semiHidden/>
    <w:qFormat/>
    <w:rsid w:val="00EB74B7"/>
    <w:pPr>
      <w:numPr>
        <w:numId w:val="7"/>
      </w:numPr>
      <w:spacing w:before="600"/>
    </w:pPr>
  </w:style>
  <w:style w:type="paragraph" w:styleId="Heading2">
    <w:name w:val="heading 2"/>
    <w:aliases w:val="±Head2"/>
    <w:basedOn w:val="NoNumHead2"/>
    <w:next w:val="Normal"/>
    <w:link w:val="Heading2Char"/>
    <w:uiPriority w:val="4"/>
    <w:semiHidden/>
    <w:qFormat/>
    <w:rsid w:val="00EB74B7"/>
    <w:pPr>
      <w:numPr>
        <w:ilvl w:val="1"/>
        <w:numId w:val="7"/>
      </w:numPr>
    </w:pPr>
  </w:style>
  <w:style w:type="paragraph" w:styleId="Heading3">
    <w:name w:val="heading 3"/>
    <w:aliases w:val="±Head3"/>
    <w:basedOn w:val="NoNumHead2"/>
    <w:next w:val="Normal"/>
    <w:link w:val="Heading3Char"/>
    <w:uiPriority w:val="4"/>
    <w:semiHidden/>
    <w:rsid w:val="00EB74B7"/>
    <w:pPr>
      <w:numPr>
        <w:ilvl w:val="2"/>
        <w:numId w:val="7"/>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7"/>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qFormat/>
    <w:rsid w:val="00EB74B7"/>
    <w:pPr>
      <w:numPr>
        <w:numId w:val="5"/>
      </w:numPr>
      <w:spacing w:before="60" w:after="60"/>
    </w:pPr>
    <w:rPr>
      <w:rFonts w:eastAsia="Calibri"/>
    </w:rPr>
  </w:style>
  <w:style w:type="paragraph" w:customStyle="1" w:styleId="SymbolBullet2">
    <w:name w:val="±SymbolBullet2"/>
    <w:basedOn w:val="Normal"/>
    <w:uiPriority w:val="1"/>
    <w:rsid w:val="00EB74B7"/>
    <w:pPr>
      <w:numPr>
        <w:ilvl w:val="1"/>
        <w:numId w:val="5"/>
      </w:numPr>
      <w:spacing w:before="60" w:after="60"/>
    </w:pPr>
  </w:style>
  <w:style w:type="paragraph" w:customStyle="1" w:styleId="SymbolBullet3">
    <w:name w:val="±SymbolBullet3"/>
    <w:basedOn w:val="Normal"/>
    <w:uiPriority w:val="1"/>
    <w:rsid w:val="00EB74B7"/>
    <w:pPr>
      <w:numPr>
        <w:ilvl w:val="2"/>
        <w:numId w:val="5"/>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6"/>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6"/>
      </w:numPr>
    </w:pPr>
  </w:style>
  <w:style w:type="paragraph" w:customStyle="1" w:styleId="TableBullet3">
    <w:name w:val="±TableBullet3"/>
    <w:basedOn w:val="TableTextLeft"/>
    <w:uiPriority w:val="31"/>
    <w:semiHidden/>
    <w:rsid w:val="00EB74B7"/>
    <w:pPr>
      <w:numPr>
        <w:ilvl w:val="2"/>
        <w:numId w:val="6"/>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1E7722"/>
    <w:rPr>
      <w:b/>
      <w:color w:val="005EA5"/>
      <w:u w:val="non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1E7722"/>
    <w:rPr>
      <w:b/>
      <w:color w:val="005EA5"/>
      <w:u w:val="none"/>
    </w:rPr>
  </w:style>
  <w:style w:type="paragraph" w:styleId="ListParagraph">
    <w:name w:val="List Paragraph"/>
    <w:basedOn w:val="Normal"/>
    <w:uiPriority w:val="34"/>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paragraph" w:styleId="Title">
    <w:name w:val="Title"/>
    <w:basedOn w:val="Normal"/>
    <w:next w:val="Normal"/>
    <w:link w:val="TitleChar"/>
    <w:uiPriority w:val="10"/>
    <w:semiHidden/>
    <w:qFormat/>
    <w:rsid w:val="00834AFC"/>
    <w:pPr>
      <w:spacing w:befor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834A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semiHidden/>
    <w:qFormat/>
    <w:rsid w:val="00214282"/>
    <w:pPr>
      <w:numPr>
        <w:ilvl w:val="1"/>
      </w:numPr>
      <w:spacing w:after="160"/>
    </w:pPr>
    <w:rPr>
      <w:rFonts w:eastAsiaTheme="minorEastAsia"/>
      <w:color w:val="808080" w:themeColor="text1" w:themeTint="A5"/>
      <w:spacing w:val="15"/>
      <w:sz w:val="22"/>
      <w:szCs w:val="22"/>
    </w:rPr>
  </w:style>
  <w:style w:type="character" w:customStyle="1" w:styleId="SubtitleChar">
    <w:name w:val="Subtitle Char"/>
    <w:basedOn w:val="DefaultParagraphFont"/>
    <w:link w:val="Subtitle"/>
    <w:uiPriority w:val="11"/>
    <w:semiHidden/>
    <w:rsid w:val="00214282"/>
    <w:rPr>
      <w:rFonts w:eastAsiaTheme="minorEastAsia"/>
      <w:color w:val="808080" w:themeColor="text1" w:themeTint="A5"/>
      <w:spacing w:val="15"/>
      <w:sz w:val="22"/>
      <w:szCs w:val="22"/>
    </w:rPr>
  </w:style>
  <w:style w:type="paragraph" w:customStyle="1" w:styleId="Default">
    <w:name w:val="Default"/>
    <w:rsid w:val="00414B08"/>
    <w:pPr>
      <w:autoSpaceDE w:val="0"/>
      <w:autoSpaceDN w:val="0"/>
      <w:adjustRightInd w:val="0"/>
      <w:spacing w:before="0"/>
    </w:pPr>
    <w:rPr>
      <w:rFonts w:ascii="Arial" w:hAnsi="Arial" w:cs="Arial"/>
      <w:color w:val="000000"/>
      <w:sz w:val="24"/>
      <w:szCs w:val="24"/>
    </w:rPr>
  </w:style>
  <w:style w:type="paragraph" w:styleId="Revision">
    <w:name w:val="Revision"/>
    <w:hidden/>
    <w:uiPriority w:val="99"/>
    <w:semiHidden/>
    <w:rsid w:val="00A8360C"/>
    <w:pPr>
      <w:spacing w:before="0"/>
    </w:pPr>
  </w:style>
  <w:style w:type="character" w:styleId="BookTitle">
    <w:name w:val="Book Title"/>
    <w:basedOn w:val="DefaultParagraphFont"/>
    <w:uiPriority w:val="33"/>
    <w:semiHidden/>
    <w:qFormat/>
    <w:rsid w:val="00DD66C8"/>
    <w:rPr>
      <w:b/>
      <w:bCs/>
      <w:i/>
      <w:iCs/>
      <w:spacing w:val="5"/>
    </w:rPr>
  </w:style>
  <w:style w:type="character" w:styleId="Emphasis">
    <w:name w:val="Emphasis"/>
    <w:basedOn w:val="DefaultParagraphFont"/>
    <w:uiPriority w:val="20"/>
    <w:semiHidden/>
    <w:qFormat/>
    <w:rsid w:val="00DD66C8"/>
    <w:rPr>
      <w:i/>
      <w:iCs/>
    </w:rPr>
  </w:style>
  <w:style w:type="character" w:styleId="IntenseEmphasis">
    <w:name w:val="Intense Emphasis"/>
    <w:basedOn w:val="DefaultParagraphFont"/>
    <w:uiPriority w:val="21"/>
    <w:semiHidden/>
    <w:qFormat/>
    <w:rsid w:val="00DD66C8"/>
    <w:rPr>
      <w:i/>
      <w:iCs/>
      <w:color w:val="00A0A4" w:themeColor="accent1"/>
    </w:rPr>
  </w:style>
  <w:style w:type="paragraph" w:styleId="IntenseQuote">
    <w:name w:val="Intense Quote"/>
    <w:basedOn w:val="Normal"/>
    <w:next w:val="Normal"/>
    <w:link w:val="IntenseQuoteChar"/>
    <w:uiPriority w:val="30"/>
    <w:semiHidden/>
    <w:qFormat/>
    <w:rsid w:val="00DD66C8"/>
    <w:pPr>
      <w:pBdr>
        <w:top w:val="single" w:sz="4" w:space="10" w:color="00A0A4" w:themeColor="accent1"/>
        <w:bottom w:val="single" w:sz="4" w:space="10" w:color="00A0A4" w:themeColor="accent1"/>
      </w:pBdr>
      <w:spacing w:before="360" w:after="360"/>
      <w:ind w:left="864" w:right="864"/>
      <w:jc w:val="center"/>
    </w:pPr>
    <w:rPr>
      <w:i/>
      <w:iCs/>
      <w:color w:val="00A0A4" w:themeColor="accent1"/>
    </w:rPr>
  </w:style>
  <w:style w:type="character" w:customStyle="1" w:styleId="IntenseQuoteChar">
    <w:name w:val="Intense Quote Char"/>
    <w:basedOn w:val="DefaultParagraphFont"/>
    <w:link w:val="IntenseQuote"/>
    <w:uiPriority w:val="30"/>
    <w:semiHidden/>
    <w:rsid w:val="00DD66C8"/>
    <w:rPr>
      <w:i/>
      <w:iCs/>
      <w:color w:val="00A0A4" w:themeColor="accent1"/>
    </w:rPr>
  </w:style>
  <w:style w:type="character" w:styleId="IntenseReference">
    <w:name w:val="Intense Reference"/>
    <w:basedOn w:val="DefaultParagraphFont"/>
    <w:uiPriority w:val="32"/>
    <w:semiHidden/>
    <w:qFormat/>
    <w:rsid w:val="00DD66C8"/>
    <w:rPr>
      <w:b/>
      <w:bCs/>
      <w:smallCaps/>
      <w:color w:val="00A0A4" w:themeColor="accent1"/>
      <w:spacing w:val="5"/>
    </w:rPr>
  </w:style>
  <w:style w:type="paragraph" w:styleId="Quote">
    <w:name w:val="Quote"/>
    <w:basedOn w:val="Normal"/>
    <w:next w:val="Normal"/>
    <w:link w:val="QuoteChar"/>
    <w:uiPriority w:val="29"/>
    <w:semiHidden/>
    <w:qFormat/>
    <w:rsid w:val="00DD66C8"/>
    <w:pPr>
      <w:spacing w:before="200" w:after="160"/>
      <w:ind w:left="864" w:right="864"/>
      <w:jc w:val="center"/>
    </w:pPr>
    <w:rPr>
      <w:i/>
      <w:iCs/>
      <w:color w:val="6C6C6C" w:themeColor="text1" w:themeTint="BF"/>
    </w:rPr>
  </w:style>
  <w:style w:type="character" w:customStyle="1" w:styleId="QuoteChar">
    <w:name w:val="Quote Char"/>
    <w:basedOn w:val="DefaultParagraphFont"/>
    <w:link w:val="Quote"/>
    <w:uiPriority w:val="29"/>
    <w:semiHidden/>
    <w:rsid w:val="00DD66C8"/>
    <w:rPr>
      <w:i/>
      <w:iCs/>
      <w:color w:val="6C6C6C" w:themeColor="text1" w:themeTint="BF"/>
    </w:rPr>
  </w:style>
  <w:style w:type="character" w:styleId="Strong">
    <w:name w:val="Strong"/>
    <w:basedOn w:val="DefaultParagraphFont"/>
    <w:uiPriority w:val="22"/>
    <w:semiHidden/>
    <w:qFormat/>
    <w:rsid w:val="00DD66C8"/>
    <w:rPr>
      <w:b/>
      <w:bCs/>
    </w:rPr>
  </w:style>
  <w:style w:type="character" w:styleId="SubtleEmphasis">
    <w:name w:val="Subtle Emphasis"/>
    <w:basedOn w:val="DefaultParagraphFont"/>
    <w:uiPriority w:val="19"/>
    <w:semiHidden/>
    <w:qFormat/>
    <w:rsid w:val="00DD66C8"/>
    <w:rPr>
      <w:i/>
      <w:iCs/>
      <w:color w:val="6C6C6C" w:themeColor="text1" w:themeTint="BF"/>
    </w:rPr>
  </w:style>
  <w:style w:type="character" w:styleId="SubtleReference">
    <w:name w:val="Subtle Reference"/>
    <w:basedOn w:val="DefaultParagraphFont"/>
    <w:uiPriority w:val="31"/>
    <w:semiHidden/>
    <w:rsid w:val="00DD66C8"/>
    <w:rPr>
      <w:smallCaps/>
      <w:color w:val="808080" w:themeColor="text1" w:themeTint="A5"/>
    </w:rPr>
  </w:style>
  <w:style w:type="paragraph" w:customStyle="1" w:styleId="bodyheading0">
    <w:name w:val="bodyheading"/>
    <w:basedOn w:val="Normal"/>
    <w:rsid w:val="00D95531"/>
    <w:pPr>
      <w:spacing w:before="100" w:beforeAutospacing="1" w:after="100" w:afterAutospacing="1"/>
    </w:pPr>
    <w:rPr>
      <w:rFonts w:ascii="Times New Roman" w:hAnsi="Times New Roman" w:cs="Times New Roman"/>
      <w:color w:val="auto"/>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325475302">
      <w:bodyDiv w:val="1"/>
      <w:marLeft w:val="0"/>
      <w:marRight w:val="0"/>
      <w:marTop w:val="0"/>
      <w:marBottom w:val="0"/>
      <w:divBdr>
        <w:top w:val="none" w:sz="0" w:space="0" w:color="auto"/>
        <w:left w:val="none" w:sz="0" w:space="0" w:color="auto"/>
        <w:bottom w:val="none" w:sz="0" w:space="0" w:color="auto"/>
        <w:right w:val="none" w:sz="0" w:space="0" w:color="auto"/>
      </w:divBdr>
      <w:divsChild>
        <w:div w:id="33316497">
          <w:marLeft w:val="274"/>
          <w:marRight w:val="0"/>
          <w:marTop w:val="0"/>
          <w:marBottom w:val="0"/>
          <w:divBdr>
            <w:top w:val="none" w:sz="0" w:space="0" w:color="auto"/>
            <w:left w:val="none" w:sz="0" w:space="0" w:color="auto"/>
            <w:bottom w:val="none" w:sz="0" w:space="0" w:color="auto"/>
            <w:right w:val="none" w:sz="0" w:space="0" w:color="auto"/>
          </w:divBdr>
        </w:div>
        <w:div w:id="1967810455">
          <w:marLeft w:val="274"/>
          <w:marRight w:val="0"/>
          <w:marTop w:val="0"/>
          <w:marBottom w:val="0"/>
          <w:divBdr>
            <w:top w:val="none" w:sz="0" w:space="0" w:color="auto"/>
            <w:left w:val="none" w:sz="0" w:space="0" w:color="auto"/>
            <w:bottom w:val="none" w:sz="0" w:space="0" w:color="auto"/>
            <w:right w:val="none" w:sz="0" w:space="0" w:color="auto"/>
          </w:divBdr>
        </w:div>
      </w:divsChild>
    </w:div>
    <w:div w:id="465897682">
      <w:bodyDiv w:val="1"/>
      <w:marLeft w:val="0"/>
      <w:marRight w:val="0"/>
      <w:marTop w:val="0"/>
      <w:marBottom w:val="0"/>
      <w:divBdr>
        <w:top w:val="none" w:sz="0" w:space="0" w:color="auto"/>
        <w:left w:val="none" w:sz="0" w:space="0" w:color="auto"/>
        <w:bottom w:val="none" w:sz="0" w:space="0" w:color="auto"/>
        <w:right w:val="none" w:sz="0" w:space="0" w:color="auto"/>
      </w:divBdr>
    </w:div>
    <w:div w:id="517234948">
      <w:bodyDiv w:val="1"/>
      <w:marLeft w:val="0"/>
      <w:marRight w:val="0"/>
      <w:marTop w:val="0"/>
      <w:marBottom w:val="0"/>
      <w:divBdr>
        <w:top w:val="none" w:sz="0" w:space="0" w:color="auto"/>
        <w:left w:val="none" w:sz="0" w:space="0" w:color="auto"/>
        <w:bottom w:val="none" w:sz="0" w:space="0" w:color="auto"/>
        <w:right w:val="none" w:sz="0" w:space="0" w:color="auto"/>
      </w:divBdr>
      <w:divsChild>
        <w:div w:id="300384039">
          <w:marLeft w:val="274"/>
          <w:marRight w:val="0"/>
          <w:marTop w:val="0"/>
          <w:marBottom w:val="0"/>
          <w:divBdr>
            <w:top w:val="none" w:sz="0" w:space="0" w:color="auto"/>
            <w:left w:val="none" w:sz="0" w:space="0" w:color="auto"/>
            <w:bottom w:val="none" w:sz="0" w:space="0" w:color="auto"/>
            <w:right w:val="none" w:sz="0" w:space="0" w:color="auto"/>
          </w:divBdr>
        </w:div>
        <w:div w:id="609897633">
          <w:marLeft w:val="274"/>
          <w:marRight w:val="0"/>
          <w:marTop w:val="0"/>
          <w:marBottom w:val="0"/>
          <w:divBdr>
            <w:top w:val="none" w:sz="0" w:space="0" w:color="auto"/>
            <w:left w:val="none" w:sz="0" w:space="0" w:color="auto"/>
            <w:bottom w:val="none" w:sz="0" w:space="0" w:color="auto"/>
            <w:right w:val="none" w:sz="0" w:space="0" w:color="auto"/>
          </w:divBdr>
        </w:div>
        <w:div w:id="770929530">
          <w:marLeft w:val="274"/>
          <w:marRight w:val="0"/>
          <w:marTop w:val="0"/>
          <w:marBottom w:val="0"/>
          <w:divBdr>
            <w:top w:val="none" w:sz="0" w:space="0" w:color="auto"/>
            <w:left w:val="none" w:sz="0" w:space="0" w:color="auto"/>
            <w:bottom w:val="none" w:sz="0" w:space="0" w:color="auto"/>
            <w:right w:val="none" w:sz="0" w:space="0" w:color="auto"/>
          </w:divBdr>
        </w:div>
        <w:div w:id="810908470">
          <w:marLeft w:val="274"/>
          <w:marRight w:val="0"/>
          <w:marTop w:val="0"/>
          <w:marBottom w:val="0"/>
          <w:divBdr>
            <w:top w:val="none" w:sz="0" w:space="0" w:color="auto"/>
            <w:left w:val="none" w:sz="0" w:space="0" w:color="auto"/>
            <w:bottom w:val="none" w:sz="0" w:space="0" w:color="auto"/>
            <w:right w:val="none" w:sz="0" w:space="0" w:color="auto"/>
          </w:divBdr>
        </w:div>
        <w:div w:id="1019160566">
          <w:marLeft w:val="274"/>
          <w:marRight w:val="0"/>
          <w:marTop w:val="0"/>
          <w:marBottom w:val="0"/>
          <w:divBdr>
            <w:top w:val="none" w:sz="0" w:space="0" w:color="auto"/>
            <w:left w:val="none" w:sz="0" w:space="0" w:color="auto"/>
            <w:bottom w:val="none" w:sz="0" w:space="0" w:color="auto"/>
            <w:right w:val="none" w:sz="0" w:space="0" w:color="auto"/>
          </w:divBdr>
        </w:div>
        <w:div w:id="1207327573">
          <w:marLeft w:val="274"/>
          <w:marRight w:val="0"/>
          <w:marTop w:val="0"/>
          <w:marBottom w:val="0"/>
          <w:divBdr>
            <w:top w:val="none" w:sz="0" w:space="0" w:color="auto"/>
            <w:left w:val="none" w:sz="0" w:space="0" w:color="auto"/>
            <w:bottom w:val="none" w:sz="0" w:space="0" w:color="auto"/>
            <w:right w:val="none" w:sz="0" w:space="0" w:color="auto"/>
          </w:divBdr>
        </w:div>
        <w:div w:id="1934128374">
          <w:marLeft w:val="274"/>
          <w:marRight w:val="0"/>
          <w:marTop w:val="0"/>
          <w:marBottom w:val="0"/>
          <w:divBdr>
            <w:top w:val="none" w:sz="0" w:space="0" w:color="auto"/>
            <w:left w:val="none" w:sz="0" w:space="0" w:color="auto"/>
            <w:bottom w:val="none" w:sz="0" w:space="0" w:color="auto"/>
            <w:right w:val="none" w:sz="0" w:space="0" w:color="auto"/>
          </w:divBdr>
        </w:div>
      </w:divsChild>
    </w:div>
    <w:div w:id="655912858">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344430780">
      <w:bodyDiv w:val="1"/>
      <w:marLeft w:val="0"/>
      <w:marRight w:val="0"/>
      <w:marTop w:val="0"/>
      <w:marBottom w:val="0"/>
      <w:divBdr>
        <w:top w:val="none" w:sz="0" w:space="0" w:color="auto"/>
        <w:left w:val="none" w:sz="0" w:space="0" w:color="auto"/>
        <w:bottom w:val="none" w:sz="0" w:space="0" w:color="auto"/>
        <w:right w:val="none" w:sz="0" w:space="0" w:color="auto"/>
      </w:divBdr>
    </w:div>
    <w:div w:id="1371878766">
      <w:bodyDiv w:val="1"/>
      <w:marLeft w:val="0"/>
      <w:marRight w:val="0"/>
      <w:marTop w:val="0"/>
      <w:marBottom w:val="0"/>
      <w:divBdr>
        <w:top w:val="none" w:sz="0" w:space="0" w:color="auto"/>
        <w:left w:val="none" w:sz="0" w:space="0" w:color="auto"/>
        <w:bottom w:val="none" w:sz="0" w:space="0" w:color="auto"/>
        <w:right w:val="none" w:sz="0" w:space="0" w:color="auto"/>
      </w:divBdr>
    </w:div>
    <w:div w:id="1465199961">
      <w:bodyDiv w:val="1"/>
      <w:marLeft w:val="0"/>
      <w:marRight w:val="0"/>
      <w:marTop w:val="0"/>
      <w:marBottom w:val="0"/>
      <w:divBdr>
        <w:top w:val="none" w:sz="0" w:space="0" w:color="auto"/>
        <w:left w:val="none" w:sz="0" w:space="0" w:color="auto"/>
        <w:bottom w:val="none" w:sz="0" w:space="0" w:color="auto"/>
        <w:right w:val="none" w:sz="0" w:space="0" w:color="auto"/>
      </w:divBdr>
      <w:divsChild>
        <w:div w:id="296642416">
          <w:marLeft w:val="274"/>
          <w:marRight w:val="0"/>
          <w:marTop w:val="0"/>
          <w:marBottom w:val="0"/>
          <w:divBdr>
            <w:top w:val="none" w:sz="0" w:space="0" w:color="auto"/>
            <w:left w:val="none" w:sz="0" w:space="0" w:color="auto"/>
            <w:bottom w:val="none" w:sz="0" w:space="0" w:color="auto"/>
            <w:right w:val="none" w:sz="0" w:space="0" w:color="auto"/>
          </w:divBdr>
        </w:div>
        <w:div w:id="534276356">
          <w:marLeft w:val="274"/>
          <w:marRight w:val="0"/>
          <w:marTop w:val="0"/>
          <w:marBottom w:val="0"/>
          <w:divBdr>
            <w:top w:val="none" w:sz="0" w:space="0" w:color="auto"/>
            <w:left w:val="none" w:sz="0" w:space="0" w:color="auto"/>
            <w:bottom w:val="none" w:sz="0" w:space="0" w:color="auto"/>
            <w:right w:val="none" w:sz="0" w:space="0" w:color="auto"/>
          </w:divBdr>
        </w:div>
        <w:div w:id="1565793711">
          <w:marLeft w:val="274"/>
          <w:marRight w:val="0"/>
          <w:marTop w:val="0"/>
          <w:marBottom w:val="0"/>
          <w:divBdr>
            <w:top w:val="none" w:sz="0" w:space="0" w:color="auto"/>
            <w:left w:val="none" w:sz="0" w:space="0" w:color="auto"/>
            <w:bottom w:val="none" w:sz="0" w:space="0" w:color="auto"/>
            <w:right w:val="none" w:sz="0" w:space="0" w:color="auto"/>
          </w:divBdr>
        </w:div>
        <w:div w:id="1972713865">
          <w:marLeft w:val="274"/>
          <w:marRight w:val="0"/>
          <w:marTop w:val="0"/>
          <w:marBottom w:val="0"/>
          <w:divBdr>
            <w:top w:val="none" w:sz="0" w:space="0" w:color="auto"/>
            <w:left w:val="none" w:sz="0" w:space="0" w:color="auto"/>
            <w:bottom w:val="none" w:sz="0" w:space="0" w:color="auto"/>
            <w:right w:val="none" w:sz="0" w:space="0" w:color="auto"/>
          </w:divBdr>
        </w:div>
      </w:divsChild>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 w:id="1698388368">
      <w:bodyDiv w:val="1"/>
      <w:marLeft w:val="0"/>
      <w:marRight w:val="0"/>
      <w:marTop w:val="0"/>
      <w:marBottom w:val="0"/>
      <w:divBdr>
        <w:top w:val="none" w:sz="0" w:space="0" w:color="auto"/>
        <w:left w:val="none" w:sz="0" w:space="0" w:color="auto"/>
        <w:bottom w:val="none" w:sz="0" w:space="0" w:color="auto"/>
        <w:right w:val="none" w:sz="0" w:space="0" w:color="auto"/>
      </w:divBdr>
      <w:divsChild>
        <w:div w:id="253978142">
          <w:marLeft w:val="274"/>
          <w:marRight w:val="0"/>
          <w:marTop w:val="0"/>
          <w:marBottom w:val="0"/>
          <w:divBdr>
            <w:top w:val="none" w:sz="0" w:space="0" w:color="auto"/>
            <w:left w:val="none" w:sz="0" w:space="0" w:color="auto"/>
            <w:bottom w:val="none" w:sz="0" w:space="0" w:color="auto"/>
            <w:right w:val="none" w:sz="0" w:space="0" w:color="auto"/>
          </w:divBdr>
        </w:div>
        <w:div w:id="673338980">
          <w:marLeft w:val="274"/>
          <w:marRight w:val="0"/>
          <w:marTop w:val="0"/>
          <w:marBottom w:val="0"/>
          <w:divBdr>
            <w:top w:val="none" w:sz="0" w:space="0" w:color="auto"/>
            <w:left w:val="none" w:sz="0" w:space="0" w:color="auto"/>
            <w:bottom w:val="none" w:sz="0" w:space="0" w:color="auto"/>
            <w:right w:val="none" w:sz="0" w:space="0" w:color="auto"/>
          </w:divBdr>
        </w:div>
        <w:div w:id="1022365581">
          <w:marLeft w:val="274"/>
          <w:marRight w:val="0"/>
          <w:marTop w:val="0"/>
          <w:marBottom w:val="0"/>
          <w:divBdr>
            <w:top w:val="none" w:sz="0" w:space="0" w:color="auto"/>
            <w:left w:val="none" w:sz="0" w:space="0" w:color="auto"/>
            <w:bottom w:val="none" w:sz="0" w:space="0" w:color="auto"/>
            <w:right w:val="none" w:sz="0" w:space="0" w:color="auto"/>
          </w:divBdr>
        </w:div>
        <w:div w:id="1209685416">
          <w:marLeft w:val="274"/>
          <w:marRight w:val="0"/>
          <w:marTop w:val="0"/>
          <w:marBottom w:val="0"/>
          <w:divBdr>
            <w:top w:val="none" w:sz="0" w:space="0" w:color="auto"/>
            <w:left w:val="none" w:sz="0" w:space="0" w:color="auto"/>
            <w:bottom w:val="none" w:sz="0" w:space="0" w:color="auto"/>
            <w:right w:val="none" w:sz="0" w:space="0" w:color="auto"/>
          </w:divBdr>
        </w:div>
        <w:div w:id="202646924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estpensions.org.uk/schemeweb/nest.html"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stpensions.org.uk/schemeweb/nest.htm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B77A810A514EB0A77F8A9B09CE3653"/>
        <w:category>
          <w:name w:val="General"/>
          <w:gallery w:val="placeholder"/>
        </w:category>
        <w:types>
          <w:type w:val="bbPlcHdr"/>
        </w:types>
        <w:behaviors>
          <w:behavior w:val="content"/>
        </w:behaviors>
        <w:guid w:val="{405985EE-C1CD-4DEA-A5C3-3352BD7C61BA}"/>
      </w:docPartPr>
      <w:docPartBody>
        <w:p w:rsidR="00364E7B" w:rsidRDefault="00364E7B">
          <w:pPr>
            <w:pStyle w:val="21B77A810A514EB0A77F8A9B09CE3653"/>
          </w:pPr>
          <w:r w:rsidRPr="00D279CC">
            <w:rPr>
              <w:rStyle w:val="PlaceholderText"/>
            </w:rPr>
            <w:t>Click or tap here to enter text.</w:t>
          </w:r>
        </w:p>
      </w:docPartBody>
    </w:docPart>
    <w:docPart>
      <w:docPartPr>
        <w:name w:val="0F3BD9EBF4584694B91F3C7DBA1B327B"/>
        <w:category>
          <w:name w:val="General"/>
          <w:gallery w:val="placeholder"/>
        </w:category>
        <w:types>
          <w:type w:val="bbPlcHdr"/>
        </w:types>
        <w:behaviors>
          <w:behavior w:val="content"/>
        </w:behaviors>
        <w:guid w:val="{51732FDA-1A91-4B7C-A5A4-FDB855BE0C80}"/>
      </w:docPartPr>
      <w:docPartBody>
        <w:p w:rsidR="00364E7B" w:rsidRDefault="00364E7B">
          <w:pPr>
            <w:pStyle w:val="0F3BD9EBF4584694B91F3C7DBA1B327B"/>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159"/>
    <w:rsid w:val="000E3305"/>
    <w:rsid w:val="001A2487"/>
    <w:rsid w:val="001F0C0B"/>
    <w:rsid w:val="002B42DA"/>
    <w:rsid w:val="00364E7B"/>
    <w:rsid w:val="003F2ECD"/>
    <w:rsid w:val="00451605"/>
    <w:rsid w:val="0047399F"/>
    <w:rsid w:val="004A3E87"/>
    <w:rsid w:val="00525787"/>
    <w:rsid w:val="00545C51"/>
    <w:rsid w:val="00557839"/>
    <w:rsid w:val="006F540A"/>
    <w:rsid w:val="00855E1F"/>
    <w:rsid w:val="00984C72"/>
    <w:rsid w:val="009C222D"/>
    <w:rsid w:val="009D26C0"/>
    <w:rsid w:val="00A1560F"/>
    <w:rsid w:val="00A5782B"/>
    <w:rsid w:val="00B719FA"/>
    <w:rsid w:val="00B96AFC"/>
    <w:rsid w:val="00C803D3"/>
    <w:rsid w:val="00C90501"/>
    <w:rsid w:val="00CC2417"/>
    <w:rsid w:val="00CC771D"/>
    <w:rsid w:val="00CE2655"/>
    <w:rsid w:val="00D166C3"/>
    <w:rsid w:val="00D72EEC"/>
    <w:rsid w:val="00DA71D7"/>
    <w:rsid w:val="00E9646C"/>
    <w:rsid w:val="00E97703"/>
    <w:rsid w:val="00F311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B77A810A514EB0A77F8A9B09CE3653">
    <w:name w:val="21B77A810A514EB0A77F8A9B09CE3653"/>
  </w:style>
  <w:style w:type="paragraph" w:customStyle="1" w:styleId="0F3BD9EBF4584694B91F3C7DBA1B327B">
    <w:name w:val="0F3BD9EBF4584694B91F3C7DBA1B32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911f059-9837-4af0-b3f4-3d9811d472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986860BC9BA34881883B8A42FE997A" ma:contentTypeVersion="5" ma:contentTypeDescription="Create a new document." ma:contentTypeScope="" ma:versionID="4f705d5a318b98b783bce99a94d02b82">
  <xsd:schema xmlns:xsd="http://www.w3.org/2001/XMLSchema" xmlns:xs="http://www.w3.org/2001/XMLSchema" xmlns:p="http://schemas.microsoft.com/office/2006/metadata/properties" xmlns:ns2="2911f059-9837-4af0-b3f4-3d9811d47245" xmlns:ns3="d9c1f460-cc58-4387-8c3b-ef13c039af4c" targetNamespace="http://schemas.microsoft.com/office/2006/metadata/properties" ma:root="true" ma:fieldsID="46a5be45ace7af3bfe69dc5cb70a3e41" ns2:_="" ns3:_="">
    <xsd:import namespace="2911f059-9837-4af0-b3f4-3d9811d47245"/>
    <xsd:import namespace="d9c1f460-cc58-4387-8c3b-ef13c039af4c"/>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1f059-9837-4af0-b3f4-3d9811d4724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ac239a8-93d6-443e-b892-a08690a2d52c}" ma:internalName="TaxCatchAll" ma:showField="CatchAllData" ma:web="af6ecc16-1880-481e-b74e-e0b26c894c4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ac239a8-93d6-443e-b892-a08690a2d52c}" ma:internalName="TaxCatchAllLabel" ma:readOnly="true" ma:showField="CatchAllDataLabel" ma:web="af6ecc16-1880-481e-b74e-e0b26c894c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c1f460-cc58-4387-8c3b-ef13c039af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9ff4300-d6b9-4a57-b3ce-a8129b7e1b5f"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customXml/itemProps2.xml><?xml version="1.0" encoding="utf-8"?>
<ds:datastoreItem xmlns:ds="http://schemas.openxmlformats.org/officeDocument/2006/customXml" ds:itemID="{3076F70C-0BE1-413D-9863-5043231598C7}">
  <ds:schemaRefs>
    <ds:schemaRef ds:uri="http://schemas.microsoft.com/office/2006/metadata/properties"/>
    <ds:schemaRef ds:uri="http://schemas.microsoft.com/office/infopath/2007/PartnerControls"/>
    <ds:schemaRef ds:uri="2911f059-9837-4af0-b3f4-3d9811d47245"/>
  </ds:schemaRefs>
</ds:datastoreItem>
</file>

<file path=customXml/itemProps3.xml><?xml version="1.0" encoding="utf-8"?>
<ds:datastoreItem xmlns:ds="http://schemas.openxmlformats.org/officeDocument/2006/customXml" ds:itemID="{01780194-8E76-4EF5-BAB9-7A1BC76A6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1f059-9837-4af0-b3f4-3d9811d47245"/>
    <ds:schemaRef ds:uri="d9c1f460-cc58-4387-8c3b-ef13c039a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8FBC83-A756-4C57-A249-C864688A5272}">
  <ds:schemaRefs>
    <ds:schemaRef ds:uri="Microsoft.SharePoint.Taxonomy.ContentTypeSync"/>
  </ds:schemaRefs>
</ds:datastoreItem>
</file>

<file path=customXml/itemProps5.xml><?xml version="1.0" encoding="utf-8"?>
<ds:datastoreItem xmlns:ds="http://schemas.openxmlformats.org/officeDocument/2006/customXml" ds:itemID="{51584218-C66A-4F3D-9E94-4EA25499A39C}">
  <ds:schemaRefs>
    <ds:schemaRef ds:uri="http://schemas.microsoft.com/sharepoint/v3/contenttype/forms"/>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1692</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Michael</dc:creator>
  <cp:keywords/>
  <dc:description/>
  <cp:lastModifiedBy>Marcus Harrison</cp:lastModifiedBy>
  <cp:revision>7</cp:revision>
  <cp:lastPrinted>2019-02-26T18:03:00Z</cp:lastPrinted>
  <dcterms:created xsi:type="dcterms:W3CDTF">2026-09-03T15:42:00Z</dcterms:created>
  <dcterms:modified xsi:type="dcterms:W3CDTF">2026-09-04T14:00:00Z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0x010100F4986860BC9BA34881883B8A42FE997A</vt:lpwstr>
  </property>
</Properties>
</file>