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Locked Cover Graphics"/>
        <w:tag w:val="Locked Cover Graphics"/>
        <w:id w:val="1773671706"/>
        <w:lock w:val="sdtContentLocked"/>
        <w:placeholder>
          <w:docPart w:val="21B77A810A514EB0A77F8A9B09CE3653"/>
        </w:placeholder>
      </w:sdtPr>
      <w:sdtContent>
        <w:p w14:paraId="76D411D7" w14:textId="77777777" w:rsidR="007B7533" w:rsidRDefault="007B7533">
          <w:r w:rsidRPr="004516B8">
            <w:rPr>
              <w:noProof/>
            </w:rPr>
            <mc:AlternateContent>
              <mc:Choice Requires="wpg">
                <w:drawing>
                  <wp:anchor distT="0" distB="0" distL="114300" distR="114300" simplePos="0" relativeHeight="251658240" behindDoc="1" locked="1" layoutInCell="1" allowOverlap="1" wp14:anchorId="67645FA4" wp14:editId="10B614D6">
                    <wp:simplePos x="0" y="0"/>
                    <wp:positionH relativeFrom="page">
                      <wp:posOffset>0</wp:posOffset>
                    </wp:positionH>
                    <wp:positionV relativeFrom="page">
                      <wp:posOffset>0</wp:posOffset>
                    </wp:positionV>
                    <wp:extent cx="7560000" cy="2664000"/>
                    <wp:effectExtent l="0" t="0" r="3175" b="3175"/>
                    <wp:wrapNone/>
                    <wp:docPr id="15" name="BackgroundGraphics">
                      <a:extLst xmlns:a="http://schemas.openxmlformats.org/drawingml/2006/main">
                        <a:ext uri="{FF2B5EF4-FFF2-40B4-BE49-F238E27FC236}">
                          <a16:creationId xmlns:a16="http://schemas.microsoft.com/office/drawing/2014/main" id="{C23ADB83-BC41-4D35-8FDE-A80A1114F96D}"/>
                        </a:ext>
                      </a:extLst>
                    </wp:docPr>
                    <wp:cNvGraphicFramePr/>
                    <a:graphic xmlns:a="http://schemas.openxmlformats.org/drawingml/2006/main">
                      <a:graphicData uri="http://schemas.microsoft.com/office/word/2010/wordprocessingGroup">
                        <wpg:wgp>
                          <wpg:cNvGrpSpPr/>
                          <wpg:grpSpPr>
                            <a:xfrm>
                              <a:off x="0" y="0"/>
                              <a:ext cx="7560000" cy="2664000"/>
                              <a:chOff x="0" y="0"/>
                              <a:chExt cx="7559675" cy="2664000"/>
                            </a:xfrm>
                          </wpg:grpSpPr>
                          <wps:wsp>
                            <wps:cNvPr id="2" name="ColouredShape">
                              <a:extLst>
                                <a:ext uri="{FF2B5EF4-FFF2-40B4-BE49-F238E27FC236}">
                                  <a16:creationId xmlns:a16="http://schemas.microsoft.com/office/drawing/2014/main" id="{A799CAF7-386E-4CF1-AAFC-91337CD7128A}"/>
                                </a:ext>
                              </a:extLst>
                            </wps:cNvPr>
                            <wps:cNvSpPr>
                              <a:spLocks noChangeAspect="1"/>
                            </wps:cNvSpPr>
                            <wps:spPr>
                              <a:xfrm>
                                <a:off x="0" y="0"/>
                                <a:ext cx="7559675" cy="2664000"/>
                              </a:xfrm>
                              <a:custGeom>
                                <a:avLst/>
                                <a:gdLst>
                                  <a:gd name="connsiteX0" fmla="*/ 0 w 7559675"/>
                                  <a:gd name="connsiteY0" fmla="*/ 0 h 2664000"/>
                                  <a:gd name="connsiteX1" fmla="*/ 7559675 w 7559675"/>
                                  <a:gd name="connsiteY1" fmla="*/ 0 h 2664000"/>
                                  <a:gd name="connsiteX2" fmla="*/ 7559675 w 7559675"/>
                                  <a:gd name="connsiteY2" fmla="*/ 2054833 h 2664000"/>
                                  <a:gd name="connsiteX3" fmla="*/ 7202998 w 7559675"/>
                                  <a:gd name="connsiteY3" fmla="*/ 2169420 h 2664000"/>
                                  <a:gd name="connsiteX4" fmla="*/ 3713823 w 7559675"/>
                                  <a:gd name="connsiteY4" fmla="*/ 2664000 h 2664000"/>
                                  <a:gd name="connsiteX5" fmla="*/ 224651 w 7559675"/>
                                  <a:gd name="connsiteY5" fmla="*/ 2169420 h 2664000"/>
                                  <a:gd name="connsiteX6" fmla="*/ 0 w 7559675"/>
                                  <a:gd name="connsiteY6" fmla="*/ 2097248 h 2664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559675" h="2664000">
                                    <a:moveTo>
                                      <a:pt x="0" y="0"/>
                                    </a:moveTo>
                                    <a:lnTo>
                                      <a:pt x="7559675" y="0"/>
                                    </a:lnTo>
                                    <a:lnTo>
                                      <a:pt x="7559675" y="2054833"/>
                                    </a:lnTo>
                                    <a:lnTo>
                                      <a:pt x="7202998" y="2169420"/>
                                    </a:lnTo>
                                    <a:cubicBezTo>
                                      <a:pt x="6095750" y="2491387"/>
                                      <a:pt x="4924941" y="2664000"/>
                                      <a:pt x="3713823" y="2664000"/>
                                    </a:cubicBezTo>
                                    <a:cubicBezTo>
                                      <a:pt x="2502706" y="2664000"/>
                                      <a:pt x="1331898" y="2491387"/>
                                      <a:pt x="224651" y="2169420"/>
                                    </a:cubicBezTo>
                                    <a:lnTo>
                                      <a:pt x="0" y="2097248"/>
                                    </a:lnTo>
                                    <a:close/>
                                  </a:path>
                                </a:pathLst>
                              </a:custGeom>
                              <a:solidFill>
                                <a:srgbClr val="28465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Logo">
                                <a:extLst>
                                  <a:ext uri="{FF2B5EF4-FFF2-40B4-BE49-F238E27FC236}">
                                    <a16:creationId xmlns:a16="http://schemas.microsoft.com/office/drawing/2014/main" id="{CB10BF12-1607-49DE-BAD3-3780984CC03F}"/>
                                  </a:ext>
                                </a:extLst>
                              </pic:cNvPr>
                              <pic:cNvPicPr>
                                <a:picLocks noChangeAspect="1"/>
                              </pic:cNvPicPr>
                            </pic:nvPicPr>
                            <pic:blipFill>
                              <a:blip r:embed="rId12"/>
                              <a:stretch>
                                <a:fillRect/>
                              </a:stretch>
                            </pic:blipFill>
                            <pic:spPr>
                              <a:xfrm>
                                <a:off x="6032000" y="432000"/>
                                <a:ext cx="1080000" cy="1204916"/>
                              </a:xfrm>
                              <a:prstGeom prst="rect">
                                <a:avLst/>
                              </a:prstGeom>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3FD07AC0" id="BackgroundGraphics" o:spid="_x0000_s1026" style="position:absolute;margin-left:0;margin-top:0;width:595.3pt;height:209.75pt;z-index:-251658240;mso-position-horizontal-relative:page;mso-position-vertical-relative:page;mso-width-relative:margin;mso-height-relative:margin" coordsize="75596,2664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">
                    <v:shape id="ColouredShape" o:spid="_x0000_s1027" style="position:absolute;width:75596;height:26640;visibility:visible;mso-wrap-style:square;v-text-anchor:middle" coordsize="7559675,266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" path="m,l7559675,r,2054833l7202998,2169420c6095750,2491387,4924941,2664000,3713823,2664000v-1211117,,-2381925,-172613,-3489172,-494580l,2097248,,xe" fillcolor="#28465f" stroked="f" strokeweight="1pt">
                      <v:stroke joinstyle="miter"/>
                      <v:path arrowok="t" o:connecttype="custom" o:connectlocs="0,0;7559675,0;7559675,2054833;7202998,2169420;3713823,2664000;224651,2169420;0,2097248" o:connectangles="0,0,0,0,0,0,0"/>
                      <o:lock v:ext="edit" aspectratio="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Logo" o:spid="_x0000_s1028" type="#_x0000_t75" style="position:absolute;left:60320;top:4320;width:10800;height:12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">
                      <v:imagedata r:id="rId13" o:title=""/>
                    </v:shape>
                    <w10:wrap anchorx="page" anchory="page"/>
                    <w10:anchorlock/>
                  </v:group>
                </w:pict>
              </mc:Fallback>
            </mc:AlternateContent>
          </w:r>
        </w:p>
      </w:sdtContent>
    </w:sdt>
    <w:tbl>
      <w:tblPr>
        <w:tblpPr w:rightFromText="4139" w:bottomFromText="567" w:vertAnchor="page" w:horzAnchor="page" w:tblpX="681" w:tblpY="681"/>
        <w:tblW w:w="7087" w:type="dxa"/>
        <w:tblLayout w:type="fixed"/>
        <w:tblCellMar>
          <w:left w:w="0" w:type="dxa"/>
          <w:right w:w="0" w:type="dxa"/>
        </w:tblCellMar>
        <w:tblLook w:val="04A0" w:firstRow="1" w:lastRow="0" w:firstColumn="1" w:lastColumn="0" w:noHBand="0" w:noVBand="1"/>
      </w:tblPr>
      <w:tblGrid>
        <w:gridCol w:w="7087"/>
      </w:tblGrid>
      <w:tr w:rsidR="002F4726" w14:paraId="3B88892C" w14:textId="77777777" w:rsidTr="6261CAE3">
        <w:trPr>
          <w:cantSplit/>
          <w:trHeight w:val="1698"/>
        </w:trPr>
        <w:tc>
          <w:tcPr>
            <w:tcW w:w="7087" w:type="dxa"/>
          </w:tcPr>
          <w:p w14:paraId="40BD5C3E" w14:textId="7FC65AFD" w:rsidR="002F4726" w:rsidRPr="009C00E5" w:rsidRDefault="009C00E5" w:rsidP="009C00E5">
            <w:pPr>
              <w:pStyle w:val="CoverJobTitle"/>
              <w:rPr>
                <w:kern w:val="2"/>
                <w:szCs w:val="72"/>
                <w:lang w:eastAsia="en-GB"/>
                <w14:ligatures w14:val="standardContextual"/>
              </w:rPr>
            </w:pPr>
            <w:r>
              <w:rPr>
                <w:sz w:val="56"/>
                <w:szCs w:val="56"/>
              </w:rPr>
              <w:t>Scheme Accounts Analyst</w:t>
            </w:r>
          </w:p>
        </w:tc>
      </w:tr>
      <w:tr w:rsidR="00FA5B65" w14:paraId="129DD965" w14:textId="77777777" w:rsidTr="6261CAE3">
        <w:trPr>
          <w:cantSplit/>
          <w:trHeight w:val="209"/>
        </w:trPr>
        <w:tc>
          <w:tcPr>
            <w:tcW w:w="7087" w:type="dxa"/>
            <w:vAlign w:val="bottom"/>
          </w:tcPr>
          <w:p w14:paraId="00031DE0" w14:textId="4772FCFD" w:rsidR="00FA5B65" w:rsidRDefault="00AD7DB3" w:rsidP="004151AD">
            <w:pPr>
              <w:pStyle w:val="CoverDepartment"/>
            </w:pPr>
            <w:r>
              <w:t>Financ</w:t>
            </w:r>
            <w:r w:rsidR="00464961">
              <w:t>e</w:t>
            </w:r>
          </w:p>
        </w:tc>
      </w:tr>
      <w:tr w:rsidR="004151AD" w14:paraId="5FBB8364" w14:textId="77777777" w:rsidTr="6261CAE3">
        <w:trPr>
          <w:cantSplit/>
          <w:trHeight w:val="20"/>
        </w:trPr>
        <w:tc>
          <w:tcPr>
            <w:tcW w:w="7087" w:type="dxa"/>
          </w:tcPr>
          <w:p w14:paraId="5CBD282F" w14:textId="44985F37" w:rsidR="004151AD" w:rsidRPr="00352DC9" w:rsidRDefault="004151AD" w:rsidP="004151AD">
            <w:pPr>
              <w:pStyle w:val="CoverGrade"/>
            </w:pPr>
            <w:r w:rsidRPr="00176A70">
              <w:rPr>
                <w:b/>
                <w:bCs/>
              </w:rPr>
              <w:t>Grade:</w:t>
            </w:r>
            <w:r>
              <w:t xml:space="preserve"> </w:t>
            </w:r>
            <w:r w:rsidR="009C00E5" w:rsidRPr="00EF2C73">
              <w:rPr>
                <w:b/>
                <w:bCs/>
              </w:rPr>
              <w:t>3</w:t>
            </w:r>
          </w:p>
        </w:tc>
      </w:tr>
    </w:tbl>
    <w:p w14:paraId="37AC77E2" w14:textId="77777777" w:rsidR="000C6725" w:rsidRPr="002A0C7F" w:rsidRDefault="000C6725" w:rsidP="000C6725">
      <w:pPr>
        <w:pStyle w:val="Heading1"/>
        <w:numPr>
          <w:ilvl w:val="0"/>
          <w:numId w:val="0"/>
        </w:numPr>
      </w:pPr>
      <w:r w:rsidRPr="002A0C7F">
        <w:t>Departmental</w:t>
      </w:r>
      <w:r w:rsidR="004151AD" w:rsidRPr="002A0C7F">
        <w:t>/Directorate</w:t>
      </w:r>
      <w:r w:rsidRPr="002A0C7F">
        <w:t xml:space="preserve"> overview</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5522B4" w:rsidRPr="002A0C7F" w14:paraId="1781F996" w14:textId="77777777" w:rsidTr="6261CAE3">
        <w:trPr>
          <w:trHeight w:hRule="exact" w:val="20"/>
        </w:trPr>
        <w:tc>
          <w:tcPr>
            <w:tcW w:w="10546" w:type="dxa"/>
            <w:tcBorders>
              <w:bottom w:val="single" w:sz="4" w:space="0" w:color="FF8200" w:themeColor="text2"/>
            </w:tcBorders>
          </w:tcPr>
          <w:p w14:paraId="6ABE0991" w14:textId="77777777" w:rsidR="005522B4" w:rsidRPr="002A0C7F" w:rsidRDefault="005522B4" w:rsidP="006A0609">
            <w:pPr>
              <w:pStyle w:val="KeyMsgText"/>
              <w:keepNext/>
              <w:ind w:right="-249"/>
            </w:pPr>
          </w:p>
        </w:tc>
      </w:tr>
      <w:tr w:rsidR="005522B4" w:rsidRPr="002A0C7F" w14:paraId="6393D2B7" w14:textId="77777777" w:rsidTr="6261CAE3">
        <w:tc>
          <w:tcPr>
            <w:tcW w:w="10546" w:type="dxa"/>
            <w:tcBorders>
              <w:top w:val="single" w:sz="4" w:space="0" w:color="FF8200" w:themeColor="text2"/>
              <w:left w:val="single" w:sz="4" w:space="0" w:color="FF8200" w:themeColor="text2"/>
              <w:bottom w:val="single" w:sz="4" w:space="0" w:color="FF8200" w:themeColor="text2"/>
              <w:right w:val="single" w:sz="4" w:space="0" w:color="FF8200" w:themeColor="text2"/>
            </w:tcBorders>
          </w:tcPr>
          <w:p w14:paraId="694E2964" w14:textId="77777777" w:rsidR="00AC56B9" w:rsidRPr="002A0C7F" w:rsidRDefault="00AC56B9" w:rsidP="00AC56B9">
            <w:r w:rsidRPr="002A0C7F">
              <w:t xml:space="preserve">The Finance &amp; Commercial Solutions (FCS) Directorate, led by the Chief Financial Officer and their leadership team, </w:t>
            </w:r>
            <w:r>
              <w:t>consists</w:t>
            </w:r>
            <w:r w:rsidRPr="002A0C7F">
              <w:t xml:space="preserve"> of three distinct areas: </w:t>
            </w:r>
          </w:p>
          <w:p w14:paraId="7696BEB0" w14:textId="77777777" w:rsidR="00AC56B9" w:rsidRPr="002A0C7F" w:rsidRDefault="00AC56B9" w:rsidP="00AC56B9">
            <w:pPr>
              <w:pStyle w:val="ListParagraph"/>
              <w:numPr>
                <w:ilvl w:val="0"/>
                <w:numId w:val="8"/>
              </w:numPr>
              <w:spacing w:before="0"/>
              <w:jc w:val="both"/>
            </w:pPr>
            <w:r w:rsidRPr="002A0C7F">
              <w:t>Finance</w:t>
            </w:r>
          </w:p>
          <w:p w14:paraId="101E4C38" w14:textId="77777777" w:rsidR="00AC56B9" w:rsidRPr="002A0C7F" w:rsidRDefault="00AC56B9" w:rsidP="00AC56B9">
            <w:pPr>
              <w:pStyle w:val="ListParagraph"/>
              <w:numPr>
                <w:ilvl w:val="0"/>
                <w:numId w:val="8"/>
              </w:numPr>
              <w:spacing w:before="0"/>
              <w:jc w:val="both"/>
            </w:pPr>
            <w:r w:rsidRPr="002A0C7F">
              <w:t xml:space="preserve">Commercial Management </w:t>
            </w:r>
          </w:p>
          <w:p w14:paraId="755EB192" w14:textId="77777777" w:rsidR="00AC56B9" w:rsidRPr="002A0C7F" w:rsidRDefault="00AC56B9" w:rsidP="00AC56B9">
            <w:pPr>
              <w:pStyle w:val="ListParagraph"/>
              <w:numPr>
                <w:ilvl w:val="0"/>
                <w:numId w:val="8"/>
              </w:numPr>
              <w:spacing w:before="0"/>
              <w:jc w:val="both"/>
            </w:pPr>
            <w:r w:rsidRPr="002A0C7F">
              <w:t xml:space="preserve">Commercial Procurement </w:t>
            </w:r>
          </w:p>
          <w:p w14:paraId="4CCF14D7" w14:textId="77777777" w:rsidR="00AC56B9" w:rsidRDefault="00AC56B9" w:rsidP="00AC56B9">
            <w:pPr>
              <w:rPr>
                <w:color w:val="3C3C3C"/>
                <w:kern w:val="2"/>
                <w:lang w:eastAsia="en-GB"/>
                <w14:ligatures w14:val="standardContextual"/>
              </w:rPr>
            </w:pPr>
            <w:r>
              <w:t>Within the Finance team there are multiple disciplines, including the core financial control activities for which this role would be responsible. It is an exciting time to join the Finance function as the CFO is looking to make a significant amount of change and enhancement in each area, while also seeking synergies and alignment across the Directorate.</w:t>
            </w:r>
            <w:r>
              <w:br/>
            </w:r>
            <w:r>
              <w:br/>
            </w:r>
            <w:r>
              <w:rPr>
                <w:color w:val="auto"/>
              </w:rPr>
              <w:t>Within the Finance team and looking after the accounting for the Nest Pension Scheme (the Scheme) itself, is t</w:t>
            </w:r>
            <w:r>
              <w:t xml:space="preserve">he Pension Scheme Accounting team, which is responsible for: </w:t>
            </w:r>
          </w:p>
          <w:p w14:paraId="3F5F5E0A" w14:textId="77777777" w:rsidR="00AC56B9" w:rsidRDefault="00AC56B9" w:rsidP="00AC56B9">
            <w:pPr>
              <w:pStyle w:val="ListParagraph"/>
              <w:numPr>
                <w:ilvl w:val="0"/>
                <w:numId w:val="8"/>
              </w:numPr>
              <w:ind w:left="341" w:hanging="284"/>
              <w:jc w:val="both"/>
              <w:rPr>
                <w:color w:val="3C3C3C"/>
                <w:kern w:val="2"/>
                <w:lang w:eastAsia="en-GB"/>
                <w14:ligatures w14:val="standardContextual"/>
              </w:rPr>
            </w:pPr>
            <w:r>
              <w:t>Ownership of the Scheme general ledger, ensuring all entries are complete, accurate, timely, appropriately supported and subject to effective review</w:t>
            </w:r>
          </w:p>
          <w:p w14:paraId="48A7689E" w14:textId="77777777" w:rsidR="00AC56B9" w:rsidRPr="002A0C7F" w:rsidRDefault="00AC56B9" w:rsidP="00AC56B9">
            <w:pPr>
              <w:pStyle w:val="ListParagraph"/>
              <w:numPr>
                <w:ilvl w:val="0"/>
                <w:numId w:val="8"/>
              </w:numPr>
              <w:spacing w:before="0"/>
              <w:ind w:left="341" w:hanging="284"/>
              <w:jc w:val="both"/>
            </w:pPr>
            <w:r w:rsidRPr="002A0C7F">
              <w:t xml:space="preserve">Production of high-quality monthly </w:t>
            </w:r>
            <w:r>
              <w:t>S</w:t>
            </w:r>
            <w:r w:rsidRPr="002A0C7F">
              <w:t>cheme accounts</w:t>
            </w:r>
          </w:p>
          <w:p w14:paraId="59655E12" w14:textId="77777777" w:rsidR="00AC56B9" w:rsidRPr="002D2D58" w:rsidRDefault="00AC56B9" w:rsidP="00AC56B9">
            <w:pPr>
              <w:pStyle w:val="ListParagraph"/>
              <w:numPr>
                <w:ilvl w:val="0"/>
                <w:numId w:val="8"/>
              </w:numPr>
              <w:ind w:left="341" w:hanging="284"/>
              <w:jc w:val="both"/>
            </w:pPr>
            <w:r>
              <w:t>Managing and delivering specific key external publications relevant to the Scheme, such as the Scheme Annual Report and Accounts (SARA), annual TPR return, and submitting quarterly returns to the ONS and ABI</w:t>
            </w:r>
          </w:p>
          <w:p w14:paraId="20D6CF3A" w14:textId="77777777" w:rsidR="00AC56B9" w:rsidRPr="002A0C7F" w:rsidRDefault="00AC56B9" w:rsidP="00AC56B9">
            <w:pPr>
              <w:pStyle w:val="ListParagraph"/>
              <w:numPr>
                <w:ilvl w:val="0"/>
                <w:numId w:val="8"/>
              </w:numPr>
              <w:spacing w:before="0"/>
              <w:ind w:left="341" w:hanging="284"/>
              <w:jc w:val="both"/>
            </w:pPr>
            <w:r w:rsidRPr="002A0C7F">
              <w:t>Providing challenge to the Fund Administration Team to ensure the data flows from the Scheme Administrator (TCS) and Fund Administrator/Custodian (Northern Trust) are timely and accurate</w:t>
            </w:r>
          </w:p>
          <w:p w14:paraId="6BD8B31E" w14:textId="77777777" w:rsidR="00AC56B9" w:rsidRPr="002A0C7F" w:rsidRDefault="00AC56B9" w:rsidP="00AC56B9">
            <w:pPr>
              <w:pStyle w:val="ListParagraph"/>
              <w:numPr>
                <w:ilvl w:val="0"/>
                <w:numId w:val="8"/>
              </w:numPr>
              <w:spacing w:before="0"/>
              <w:ind w:left="341" w:hanging="284"/>
              <w:jc w:val="both"/>
            </w:pPr>
            <w:r w:rsidRPr="002A0C7F">
              <w:t>Ensuring routine finance and cash reconciliations supporting the Pension Scheme financial statements are completed by the Scheme Administrator</w:t>
            </w:r>
            <w:r>
              <w:t xml:space="preserve"> timely and accurately</w:t>
            </w:r>
          </w:p>
          <w:p w14:paraId="735C77F0" w14:textId="77777777" w:rsidR="00AC56B9" w:rsidRPr="002A0C7F" w:rsidRDefault="00AC56B9" w:rsidP="00AC56B9">
            <w:pPr>
              <w:pStyle w:val="ListParagraph"/>
              <w:numPr>
                <w:ilvl w:val="0"/>
                <w:numId w:val="8"/>
              </w:numPr>
              <w:spacing w:before="0"/>
              <w:ind w:left="341" w:hanging="284"/>
              <w:jc w:val="both"/>
            </w:pPr>
            <w:r w:rsidRPr="002A0C7F">
              <w:t>Main finance point of contact for SAPE</w:t>
            </w:r>
          </w:p>
          <w:p w14:paraId="3D721DB6" w14:textId="77777777" w:rsidR="00AC56B9" w:rsidRDefault="00AC56B9" w:rsidP="00AC56B9">
            <w:pPr>
              <w:pStyle w:val="ListParagraph"/>
              <w:numPr>
                <w:ilvl w:val="0"/>
                <w:numId w:val="8"/>
              </w:numPr>
              <w:ind w:left="341" w:hanging="284"/>
              <w:jc w:val="both"/>
            </w:pPr>
            <w:r w:rsidRPr="002A0C7F">
              <w:t>Monitoring of the Scheme General Account and approval of payments from the account</w:t>
            </w:r>
          </w:p>
          <w:p w14:paraId="5DEA9BC4" w14:textId="77777777" w:rsidR="00AC56B9" w:rsidRPr="00D50D82" w:rsidRDefault="00AC56B9" w:rsidP="00AC56B9">
            <w:pPr>
              <w:pStyle w:val="ListParagraph"/>
              <w:numPr>
                <w:ilvl w:val="0"/>
                <w:numId w:val="8"/>
              </w:numPr>
              <w:ind w:left="341" w:hanging="284"/>
              <w:jc w:val="both"/>
            </w:pPr>
            <w:r w:rsidRPr="007A0026">
              <w:t>Day-to-day ownership of the banking relationship for Nest ensuring banking issues are dealt with effectively</w:t>
            </w:r>
          </w:p>
          <w:p w14:paraId="7050B745" w14:textId="0C66A771" w:rsidR="00F940AD" w:rsidRPr="007A2750" w:rsidRDefault="00AC56B9" w:rsidP="00AC56B9">
            <w:pPr>
              <w:pStyle w:val="ListParagraph"/>
              <w:numPr>
                <w:ilvl w:val="0"/>
                <w:numId w:val="8"/>
              </w:numPr>
              <w:spacing w:before="0"/>
              <w:ind w:left="341" w:hanging="284"/>
              <w:jc w:val="both"/>
            </w:pPr>
            <w:r w:rsidRPr="007A0026">
              <w:t>Day-to-day ownership of the tax adviser relationship ensuring all tax relevant to the Scheme is reclaimed where appropriate</w:t>
            </w:r>
          </w:p>
        </w:tc>
      </w:tr>
    </w:tbl>
    <w:p w14:paraId="21DA89AB" w14:textId="77777777" w:rsidR="00D95531" w:rsidRDefault="00D95531" w:rsidP="00786DF2">
      <w:pPr>
        <w:pStyle w:val="Heading1"/>
        <w:numPr>
          <w:ilvl w:val="0"/>
          <w:numId w:val="0"/>
        </w:numPr>
      </w:pPr>
    </w:p>
    <w:p w14:paraId="50609A99" w14:textId="77777777" w:rsidR="00D95531" w:rsidRDefault="00D95531">
      <w:pPr>
        <w:rPr>
          <w:rFonts w:asciiTheme="majorHAnsi" w:hAnsiTheme="majorHAnsi" w:cs="Arial"/>
          <w:b/>
          <w:color w:val="28465F"/>
          <w:sz w:val="36"/>
          <w:szCs w:val="20"/>
        </w:rPr>
      </w:pPr>
      <w:r>
        <w:br w:type="page"/>
      </w:r>
    </w:p>
    <w:p w14:paraId="355F4AFE" w14:textId="57E03BBD" w:rsidR="00786DF2" w:rsidRPr="002A0C7F" w:rsidRDefault="00786DF2" w:rsidP="00786DF2">
      <w:pPr>
        <w:pStyle w:val="Heading1"/>
        <w:numPr>
          <w:ilvl w:val="0"/>
          <w:numId w:val="0"/>
        </w:numPr>
      </w:pPr>
      <w:r w:rsidRPr="002A0C7F">
        <w:lastRenderedPageBreak/>
        <w:t>The role</w:t>
      </w:r>
    </w:p>
    <w:tbl>
      <w:tblPr>
        <w:tblW w:w="5000" w:type="pct"/>
        <w:tblCellMar>
          <w:left w:w="0" w:type="dxa"/>
          <w:right w:w="0" w:type="dxa"/>
        </w:tblCellMar>
        <w:tblLook w:val="04A0" w:firstRow="1" w:lastRow="0" w:firstColumn="1" w:lastColumn="0" w:noHBand="0" w:noVBand="1"/>
      </w:tblPr>
      <w:tblGrid>
        <w:gridCol w:w="10546"/>
      </w:tblGrid>
      <w:tr w:rsidR="00D95531" w14:paraId="78AF094C" w14:textId="77777777">
        <w:trPr>
          <w:trHeight w:val="20"/>
        </w:trPr>
        <w:tc>
          <w:tcPr>
            <w:tcW w:w="10546" w:type="dxa"/>
            <w:tcBorders>
              <w:top w:val="nil"/>
              <w:left w:val="nil"/>
              <w:bottom w:val="single" w:sz="4" w:space="0" w:color="FF8200"/>
              <w:right w:val="nil"/>
            </w:tcBorders>
            <w:tcMar>
              <w:top w:w="57" w:type="dxa"/>
              <w:left w:w="170" w:type="dxa"/>
              <w:bottom w:w="113" w:type="dxa"/>
              <w:right w:w="170" w:type="dxa"/>
            </w:tcMar>
            <w:hideMark/>
          </w:tcPr>
          <w:p w14:paraId="421D4A0F" w14:textId="77777777" w:rsidR="00D95531" w:rsidRDefault="00D95531" w:rsidP="00EB5CD7">
            <w:pPr>
              <w:rPr>
                <w:color w:val="3C3C3C"/>
                <w:kern w:val="2"/>
                <w:szCs w:val="20"/>
                <w:lang w:eastAsia="en-GB"/>
                <w14:ligatures w14:val="standardContextual"/>
              </w:rPr>
            </w:pPr>
          </w:p>
        </w:tc>
      </w:tr>
      <w:tr w:rsidR="00D95531" w14:paraId="02768A1D" w14:textId="77777777">
        <w:tc>
          <w:tcPr>
            <w:tcW w:w="10546" w:type="dxa"/>
            <w:tcBorders>
              <w:top w:val="nil"/>
              <w:left w:val="single" w:sz="4" w:space="0" w:color="FF8200"/>
              <w:bottom w:val="single" w:sz="4" w:space="0" w:color="FF8200"/>
              <w:right w:val="single" w:sz="4" w:space="0" w:color="FF8200"/>
            </w:tcBorders>
            <w:tcMar>
              <w:top w:w="57" w:type="dxa"/>
              <w:left w:w="170" w:type="dxa"/>
              <w:bottom w:w="113" w:type="dxa"/>
              <w:right w:w="170" w:type="dxa"/>
            </w:tcMar>
            <w:hideMark/>
          </w:tcPr>
          <w:p w14:paraId="0D2E7745" w14:textId="02D0C423" w:rsidR="00EB5CD7" w:rsidRPr="00EB5CD7" w:rsidRDefault="00EB5CD7" w:rsidP="00EB5CD7">
            <w:pPr>
              <w:pStyle w:val="ListParagraph"/>
              <w:numPr>
                <w:ilvl w:val="0"/>
                <w:numId w:val="8"/>
              </w:numPr>
              <w:ind w:left="341" w:hanging="284"/>
              <w:jc w:val="both"/>
            </w:pPr>
            <w:r w:rsidRPr="00EB5CD7">
              <w:t>Support the day-to-day financial control of the Scheme by performing first-level checks of daily reconciliations and related outputs prepared and primarily reviewed by TCS or Northern Trust, with a focus on Scheme bank account monitoring, cash processing, contribution recovery, Northern Trust month-end inputs and month-end analysis</w:t>
            </w:r>
          </w:p>
          <w:p w14:paraId="31AB8985" w14:textId="77777777" w:rsidR="00A1601F" w:rsidRPr="00A1601F" w:rsidRDefault="00A1601F" w:rsidP="00A1601F">
            <w:pPr>
              <w:pStyle w:val="ListParagraph"/>
              <w:numPr>
                <w:ilvl w:val="0"/>
                <w:numId w:val="8"/>
              </w:numPr>
              <w:ind w:left="341" w:hanging="284"/>
              <w:jc w:val="both"/>
            </w:pPr>
            <w:r>
              <w:t>Perform initial review and follow-up of allocated TCS or Northern Trust outputs, reconciliations, journals and supporting analysis, ensuring exceptions are identified, evidenced and escalated for independent review where required</w:t>
            </w:r>
          </w:p>
          <w:p w14:paraId="4262D59B" w14:textId="77777777" w:rsidR="00D95531" w:rsidRDefault="00D95531">
            <w:pPr>
              <w:pStyle w:val="ListParagraph"/>
              <w:numPr>
                <w:ilvl w:val="0"/>
                <w:numId w:val="8"/>
              </w:numPr>
              <w:ind w:left="341" w:hanging="284"/>
              <w:jc w:val="both"/>
            </w:pPr>
            <w:r>
              <w:t>Work with the Scheme Administrator (TCS) to monitor daily reconciliations, identify unreconciled or ageing items, and support timely investigation and resolution</w:t>
            </w:r>
          </w:p>
          <w:p w14:paraId="64A969E8" w14:textId="77777777" w:rsidR="00D95531" w:rsidRDefault="00D95531">
            <w:pPr>
              <w:pStyle w:val="ListParagraph"/>
              <w:numPr>
                <w:ilvl w:val="0"/>
                <w:numId w:val="8"/>
              </w:numPr>
              <w:ind w:left="341" w:hanging="284"/>
              <w:jc w:val="both"/>
            </w:pPr>
            <w:r>
              <w:t>Support the Pension Scheme Accounts Manager and Senior Scheme Accounts Analysts by preparing accurate analysis, maintaining procedures, supporting management information and contributing to the month-end Scheme finance process across TCS, Northern Trust, NatWest and routine Scheme accounting activity</w:t>
            </w:r>
          </w:p>
          <w:p w14:paraId="5250D7E0" w14:textId="77777777" w:rsidR="00D95531" w:rsidRDefault="00D95531">
            <w:pPr>
              <w:pStyle w:val="ListParagraph"/>
              <w:numPr>
                <w:ilvl w:val="0"/>
                <w:numId w:val="8"/>
              </w:numPr>
              <w:ind w:left="341" w:hanging="284"/>
              <w:jc w:val="both"/>
            </w:pPr>
            <w:r>
              <w:t>Contribute to the stronger preparer, reviewer and escalation model under the proposed PSAT structure by taking ownership of allocated operational activities and escalating issues clearly and promptly</w:t>
            </w:r>
          </w:p>
        </w:tc>
      </w:tr>
    </w:tbl>
    <w:p w14:paraId="3907B20A" w14:textId="60FF3EB6" w:rsidR="004151AD" w:rsidRPr="002A0C7F" w:rsidRDefault="00786DF2" w:rsidP="004151AD">
      <w:pPr>
        <w:pStyle w:val="Heading1"/>
        <w:numPr>
          <w:ilvl w:val="0"/>
          <w:numId w:val="0"/>
        </w:numPr>
      </w:pPr>
      <w:r w:rsidRPr="002A0C7F">
        <w:t>Scope and Deliverables</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4151AD" w:rsidRPr="002A0C7F" w14:paraId="448F9390" w14:textId="77777777" w:rsidTr="00786DF2">
        <w:trPr>
          <w:trHeight w:hRule="exact" w:val="20"/>
        </w:trPr>
        <w:tc>
          <w:tcPr>
            <w:tcW w:w="10546" w:type="dxa"/>
            <w:tcBorders>
              <w:bottom w:val="single" w:sz="4" w:space="0" w:color="FF8200" w:themeColor="text2"/>
            </w:tcBorders>
          </w:tcPr>
          <w:p w14:paraId="73CE1885" w14:textId="77777777" w:rsidR="004151AD" w:rsidRPr="002A0C7F" w:rsidRDefault="004151AD">
            <w:pPr>
              <w:pStyle w:val="KeyMsgText"/>
              <w:keepNext/>
              <w:ind w:right="-249"/>
            </w:pPr>
          </w:p>
        </w:tc>
      </w:tr>
      <w:tr w:rsidR="004151AD" w:rsidRPr="002A0C7F" w14:paraId="133895B5" w14:textId="77777777" w:rsidTr="009C00E5">
        <w:tc>
          <w:tcPr>
            <w:tcW w:w="10546" w:type="dxa"/>
            <w:tcBorders>
              <w:top w:val="nil"/>
              <w:left w:val="single" w:sz="4" w:space="0" w:color="FF8200"/>
              <w:bottom w:val="single" w:sz="4" w:space="0" w:color="FF8200"/>
              <w:right w:val="single" w:sz="4" w:space="0" w:color="FF8200"/>
            </w:tcBorders>
            <w:tcMar>
              <w:top w:w="57" w:type="dxa"/>
              <w:left w:w="170" w:type="dxa"/>
              <w:bottom w:w="113" w:type="dxa"/>
              <w:right w:w="170" w:type="dxa"/>
            </w:tcMar>
            <w:hideMark/>
          </w:tcPr>
          <w:p w14:paraId="2EE10F30" w14:textId="77777777" w:rsidR="00D95531" w:rsidRPr="00D95531" w:rsidRDefault="00D95531">
            <w:pPr>
              <w:pStyle w:val="bodyheading0"/>
              <w:rPr>
                <w:rFonts w:asciiTheme="minorHAnsi" w:hAnsiTheme="minorHAnsi" w:cstheme="minorHAnsi"/>
                <w:sz w:val="21"/>
                <w:szCs w:val="21"/>
              </w:rPr>
            </w:pPr>
            <w:r w:rsidRPr="00D95531">
              <w:rPr>
                <w:rFonts w:asciiTheme="minorHAnsi" w:hAnsiTheme="minorHAnsi" w:cstheme="minorHAnsi"/>
                <w:b/>
                <w:bCs/>
                <w:sz w:val="21"/>
                <w:szCs w:val="21"/>
              </w:rPr>
              <w:t>Daily reconciliations and cash processing</w:t>
            </w:r>
          </w:p>
          <w:p w14:paraId="53771E17" w14:textId="77777777" w:rsidR="00A1601F" w:rsidRPr="00A1601F" w:rsidRDefault="00A1601F" w:rsidP="00A1601F">
            <w:pPr>
              <w:pStyle w:val="ListParagraph"/>
              <w:numPr>
                <w:ilvl w:val="0"/>
                <w:numId w:val="8"/>
              </w:numPr>
              <w:ind w:left="341" w:hanging="284"/>
              <w:jc w:val="both"/>
            </w:pPr>
            <w:r>
              <w:t>Perform initial review of daily Scheme bank reconciliations prepared and primarily reviewed by the Scheme Administrator, identifying unreconciled items, breaks, exceptions and ageing balances for follow-up</w:t>
            </w:r>
          </w:p>
          <w:p w14:paraId="138F928B" w14:textId="77777777" w:rsidR="00D95531" w:rsidRDefault="00D95531">
            <w:pPr>
              <w:pStyle w:val="ListParagraph"/>
              <w:numPr>
                <w:ilvl w:val="0"/>
                <w:numId w:val="8"/>
              </w:numPr>
              <w:ind w:left="341" w:hanging="284"/>
              <w:jc w:val="both"/>
            </w:pPr>
            <w:r>
              <w:t>Work with TCS, the Senior Scheme Accounts Analysts and the Pension Scheme Accounts Manager to investigate reconciliation issues and support timely resolution of reconciling items</w:t>
            </w:r>
          </w:p>
          <w:p w14:paraId="05F5A814" w14:textId="77777777" w:rsidR="00D95531" w:rsidRDefault="00D95531">
            <w:pPr>
              <w:pStyle w:val="ListParagraph"/>
              <w:numPr>
                <w:ilvl w:val="0"/>
                <w:numId w:val="8"/>
              </w:numPr>
              <w:ind w:left="341" w:hanging="284"/>
              <w:jc w:val="both"/>
            </w:pPr>
            <w:r>
              <w:t>Support the administration of Scheme bank accounts and users, including maintaining relevant records and supporting control checks</w:t>
            </w:r>
          </w:p>
          <w:p w14:paraId="3C3DC8FA" w14:textId="3FB6CB67" w:rsidR="00D95531" w:rsidRPr="00D95531" w:rsidRDefault="00D95531">
            <w:pPr>
              <w:pStyle w:val="bodyheading0"/>
              <w:rPr>
                <w:rFonts w:asciiTheme="minorHAnsi" w:hAnsiTheme="minorHAnsi" w:cstheme="minorHAnsi"/>
                <w:b/>
                <w:bCs/>
                <w:sz w:val="21"/>
                <w:szCs w:val="21"/>
              </w:rPr>
            </w:pPr>
            <w:r w:rsidRPr="00D95531">
              <w:rPr>
                <w:rFonts w:asciiTheme="minorHAnsi" w:hAnsiTheme="minorHAnsi" w:cstheme="minorHAnsi"/>
                <w:b/>
                <w:bCs/>
                <w:sz w:val="21"/>
                <w:szCs w:val="21"/>
              </w:rPr>
              <w:t xml:space="preserve">Month-end </w:t>
            </w:r>
            <w:r w:rsidR="00A1601F">
              <w:rPr>
                <w:rFonts w:asciiTheme="minorHAnsi" w:hAnsiTheme="minorHAnsi" w:cstheme="minorHAnsi"/>
                <w:b/>
                <w:bCs/>
                <w:sz w:val="21"/>
                <w:szCs w:val="21"/>
              </w:rPr>
              <w:t xml:space="preserve">TCS </w:t>
            </w:r>
            <w:r w:rsidRPr="00D95531">
              <w:rPr>
                <w:rFonts w:asciiTheme="minorHAnsi" w:hAnsiTheme="minorHAnsi" w:cstheme="minorHAnsi"/>
                <w:b/>
                <w:bCs/>
                <w:sz w:val="21"/>
                <w:szCs w:val="21"/>
              </w:rPr>
              <w:t>and Northern Trust support</w:t>
            </w:r>
          </w:p>
          <w:p w14:paraId="29540420" w14:textId="77777777" w:rsidR="00D95531" w:rsidRDefault="00D95531">
            <w:pPr>
              <w:pStyle w:val="ListParagraph"/>
              <w:numPr>
                <w:ilvl w:val="0"/>
                <w:numId w:val="8"/>
              </w:numPr>
              <w:ind w:left="341" w:hanging="284"/>
              <w:jc w:val="both"/>
            </w:pPr>
            <w:r>
              <w:t>Prepare monthly Scheme bank account analysis and support the production of month-end Scheme finance data for management reporting</w:t>
            </w:r>
          </w:p>
          <w:p w14:paraId="172F0948" w14:textId="77777777" w:rsidR="00D95531" w:rsidRDefault="00D95531">
            <w:pPr>
              <w:pStyle w:val="ListParagraph"/>
              <w:numPr>
                <w:ilvl w:val="0"/>
                <w:numId w:val="8"/>
              </w:numPr>
              <w:ind w:left="341" w:hanging="284"/>
              <w:jc w:val="both"/>
            </w:pPr>
            <w:r>
              <w:t>Complete allocated monthly reconciliations, including contribution recovery and other Scheme balance sheet reconciliations as directed</w:t>
            </w:r>
          </w:p>
          <w:p w14:paraId="574353D1" w14:textId="77777777" w:rsidR="00A1601F" w:rsidRDefault="00D95531" w:rsidP="00A1601F">
            <w:pPr>
              <w:pStyle w:val="ListParagraph"/>
              <w:numPr>
                <w:ilvl w:val="0"/>
                <w:numId w:val="8"/>
              </w:numPr>
              <w:ind w:left="341" w:hanging="284"/>
              <w:jc w:val="both"/>
            </w:pPr>
            <w:r>
              <w:t>Assist with review and follow-up of Northern Trust outputs, including management account schedules, investment accounting data, journal support and explanations for month-end movements</w:t>
            </w:r>
          </w:p>
          <w:p w14:paraId="59E682FF" w14:textId="77777777" w:rsidR="00A1601F" w:rsidRDefault="00A1601F" w:rsidP="00A1601F">
            <w:pPr>
              <w:pStyle w:val="ListParagraph"/>
              <w:numPr>
                <w:ilvl w:val="0"/>
                <w:numId w:val="8"/>
              </w:numPr>
              <w:ind w:left="341" w:hanging="284"/>
              <w:jc w:val="both"/>
            </w:pPr>
            <w:r>
              <w:t>Prepare allocated journals, reconciliations and supporting schedules for independent review by a Senior Scheme Accounts Analyst or Pension Scheme Accounts Manager</w:t>
            </w:r>
          </w:p>
          <w:p w14:paraId="16FC0DED" w14:textId="25BCDFE8" w:rsidR="00D95531" w:rsidRDefault="00A1601F" w:rsidP="00A1601F">
            <w:pPr>
              <w:pStyle w:val="ListParagraph"/>
              <w:numPr>
                <w:ilvl w:val="0"/>
                <w:numId w:val="8"/>
              </w:numPr>
              <w:ind w:left="341" w:hanging="284"/>
              <w:jc w:val="both"/>
            </w:pPr>
            <w:r>
              <w:t>Assist in validating service provider outputs and supporting schedules, escalating anomalies, unexplained movements and control concerns</w:t>
            </w:r>
          </w:p>
          <w:p w14:paraId="5EAF0721" w14:textId="77777777" w:rsidR="00D95531" w:rsidRPr="00D95531" w:rsidRDefault="00D95531">
            <w:pPr>
              <w:pStyle w:val="bodyheading0"/>
              <w:rPr>
                <w:rFonts w:asciiTheme="minorHAnsi" w:hAnsiTheme="minorHAnsi" w:cstheme="minorHAnsi"/>
                <w:b/>
                <w:bCs/>
                <w:sz w:val="21"/>
                <w:szCs w:val="21"/>
              </w:rPr>
            </w:pPr>
            <w:r w:rsidRPr="00D95531">
              <w:rPr>
                <w:rFonts w:asciiTheme="minorHAnsi" w:hAnsiTheme="minorHAnsi" w:cstheme="minorHAnsi"/>
                <w:b/>
                <w:bCs/>
                <w:sz w:val="21"/>
                <w:szCs w:val="21"/>
              </w:rPr>
              <w:t>Controls, procedures and improvement</w:t>
            </w:r>
          </w:p>
          <w:p w14:paraId="7BB15926" w14:textId="77777777" w:rsidR="00D95531" w:rsidRDefault="00D95531">
            <w:pPr>
              <w:pStyle w:val="ListParagraph"/>
              <w:numPr>
                <w:ilvl w:val="0"/>
                <w:numId w:val="8"/>
              </w:numPr>
              <w:ind w:left="341" w:hanging="284"/>
              <w:jc w:val="both"/>
            </w:pPr>
            <w:r>
              <w:t>Monitor and control the Scheme Accounts inbox, ensuring queries are triaged, tracked and followed through to resolution</w:t>
            </w:r>
          </w:p>
          <w:p w14:paraId="5DB5F0AD" w14:textId="77777777" w:rsidR="00D95531" w:rsidRDefault="00D95531">
            <w:pPr>
              <w:pStyle w:val="ListParagraph"/>
              <w:numPr>
                <w:ilvl w:val="0"/>
                <w:numId w:val="8"/>
              </w:numPr>
              <w:ind w:left="341" w:hanging="284"/>
              <w:jc w:val="both"/>
            </w:pPr>
            <w:r>
              <w:t>Maintain procedures for allocated activities, including cash processing, reconciliations and routine Scheme accounting tasks</w:t>
            </w:r>
          </w:p>
          <w:p w14:paraId="27DF1004" w14:textId="77777777" w:rsidR="00D95531" w:rsidRDefault="00D95531">
            <w:pPr>
              <w:pStyle w:val="ListParagraph"/>
              <w:numPr>
                <w:ilvl w:val="0"/>
                <w:numId w:val="8"/>
              </w:numPr>
              <w:ind w:left="341" w:hanging="284"/>
              <w:jc w:val="both"/>
            </w:pPr>
            <w:r>
              <w:lastRenderedPageBreak/>
              <w:t>Identify trends, recurring issues and opportunities for service improvement, and escalate these with supporting analysis and proposed actions</w:t>
            </w:r>
          </w:p>
          <w:p w14:paraId="06749B8E" w14:textId="151B885C" w:rsidR="00A1601F" w:rsidRDefault="00A1601F">
            <w:pPr>
              <w:pStyle w:val="ListParagraph"/>
              <w:numPr>
                <w:ilvl w:val="0"/>
                <w:numId w:val="8"/>
              </w:numPr>
              <w:ind w:left="341" w:hanging="284"/>
              <w:jc w:val="both"/>
            </w:pPr>
            <w:r w:rsidRPr="00A1601F">
              <w:t>Ensure evidence of preparation is retained and support the operation of a clear preparer, reviewer and approver control framework</w:t>
            </w:r>
          </w:p>
          <w:p w14:paraId="337623E6" w14:textId="185C5F1B" w:rsidR="00D95531" w:rsidRPr="00D95531" w:rsidRDefault="00D95531">
            <w:pPr>
              <w:pStyle w:val="bodyheading0"/>
              <w:rPr>
                <w:rFonts w:asciiTheme="minorHAnsi" w:hAnsiTheme="minorHAnsi" w:cstheme="minorHAnsi"/>
                <w:b/>
                <w:bCs/>
                <w:sz w:val="21"/>
                <w:szCs w:val="21"/>
              </w:rPr>
            </w:pPr>
            <w:r w:rsidRPr="00D95531">
              <w:rPr>
                <w:rFonts w:asciiTheme="minorHAnsi" w:hAnsiTheme="minorHAnsi" w:cstheme="minorHAnsi"/>
                <w:b/>
                <w:bCs/>
                <w:sz w:val="21"/>
                <w:szCs w:val="21"/>
              </w:rPr>
              <w:t>Audit, SARA and cross-cover</w:t>
            </w:r>
          </w:p>
          <w:p w14:paraId="564BFC1B" w14:textId="77777777" w:rsidR="00D95531" w:rsidRDefault="00D95531">
            <w:pPr>
              <w:pStyle w:val="ListParagraph"/>
              <w:numPr>
                <w:ilvl w:val="0"/>
                <w:numId w:val="8"/>
              </w:numPr>
              <w:ind w:left="341" w:hanging="284"/>
              <w:jc w:val="both"/>
            </w:pPr>
            <w:r>
              <w:t>Support SARA, audit and control activity by preparing reconciliations, analysis and evidence required by the team, internal auditors or external auditors</w:t>
            </w:r>
          </w:p>
          <w:p w14:paraId="531CCEDB" w14:textId="3C137193" w:rsidR="00786DF2" w:rsidRPr="007A2750" w:rsidRDefault="00D95531">
            <w:pPr>
              <w:pStyle w:val="ListParagraph"/>
              <w:numPr>
                <w:ilvl w:val="0"/>
                <w:numId w:val="8"/>
              </w:numPr>
              <w:ind w:left="341" w:hanging="284"/>
              <w:jc w:val="both"/>
            </w:pPr>
            <w:r>
              <w:t>Contribute to cross-cover and knowledge sharing across the Pension Scheme Accounting team, particularly across TCS, Northern Trust, NatWest, reconciliations, month-end reporting and routine Scheme accounting processes</w:t>
            </w:r>
          </w:p>
        </w:tc>
      </w:tr>
    </w:tbl>
    <w:p w14:paraId="4122566D" w14:textId="77777777" w:rsidR="000C6725" w:rsidRPr="002A0C7F" w:rsidRDefault="000C6725" w:rsidP="00303A10">
      <w:pPr>
        <w:pStyle w:val="Heading2"/>
        <w:numPr>
          <w:ilvl w:val="0"/>
          <w:numId w:val="0"/>
        </w:numPr>
      </w:pPr>
      <w:r w:rsidRPr="002A0C7F">
        <w:lastRenderedPageBreak/>
        <w:t>Relationships and autonomy</w:t>
      </w:r>
    </w:p>
    <w:tbl>
      <w:tblPr>
        <w:tblW w:w="5000" w:type="pct"/>
        <w:tblCellMar>
          <w:left w:w="0" w:type="dxa"/>
          <w:right w:w="0" w:type="dxa"/>
        </w:tblCellMar>
        <w:tblLook w:val="04A0" w:firstRow="1" w:lastRow="0" w:firstColumn="1" w:lastColumn="0" w:noHBand="0" w:noVBand="1"/>
      </w:tblPr>
      <w:tblGrid>
        <w:gridCol w:w="10546"/>
      </w:tblGrid>
      <w:tr w:rsidR="00D95531" w14:paraId="7707989B" w14:textId="77777777">
        <w:trPr>
          <w:cantSplit/>
          <w:trHeight w:val="20"/>
        </w:trPr>
        <w:tc>
          <w:tcPr>
            <w:tcW w:w="0" w:type="auto"/>
            <w:tcBorders>
              <w:top w:val="nil"/>
              <w:left w:val="nil"/>
              <w:bottom w:val="single" w:sz="4" w:space="0" w:color="FF8200"/>
              <w:right w:val="nil"/>
            </w:tcBorders>
            <w:tcMar>
              <w:top w:w="57" w:type="dxa"/>
              <w:left w:w="170" w:type="dxa"/>
              <w:bottom w:w="113" w:type="dxa"/>
              <w:right w:w="170" w:type="dxa"/>
            </w:tcMar>
            <w:hideMark/>
          </w:tcPr>
          <w:p w14:paraId="36445898" w14:textId="77777777" w:rsidR="00D95531" w:rsidRDefault="00D95531">
            <w:pPr>
              <w:pStyle w:val="KeyMsgText"/>
              <w:keepNext/>
              <w:ind w:right="-249"/>
              <w:rPr>
                <w:color w:val="3C3C3C"/>
                <w:kern w:val="2"/>
                <w:szCs w:val="20"/>
                <w:lang w:eastAsia="en-GB"/>
                <w14:ligatures w14:val="standardContextual"/>
              </w:rPr>
            </w:pPr>
          </w:p>
        </w:tc>
      </w:tr>
      <w:tr w:rsidR="00D95531" w14:paraId="288E2678" w14:textId="77777777">
        <w:trPr>
          <w:cantSplit/>
        </w:trPr>
        <w:tc>
          <w:tcPr>
            <w:tcW w:w="0" w:type="auto"/>
            <w:tcBorders>
              <w:top w:val="nil"/>
              <w:left w:val="single" w:sz="4" w:space="0" w:color="FF8200"/>
              <w:bottom w:val="single" w:sz="4" w:space="0" w:color="FF8200"/>
              <w:right w:val="single" w:sz="4" w:space="0" w:color="FF8200"/>
            </w:tcBorders>
            <w:tcMar>
              <w:top w:w="57" w:type="dxa"/>
              <w:left w:w="170" w:type="dxa"/>
              <w:bottom w:w="113" w:type="dxa"/>
              <w:right w:w="170" w:type="dxa"/>
            </w:tcMar>
            <w:hideMark/>
          </w:tcPr>
          <w:p w14:paraId="797666E5" w14:textId="77777777" w:rsidR="00D95531" w:rsidRDefault="00D95531">
            <w:r>
              <w:t>This role will require the successful candidate to:</w:t>
            </w:r>
          </w:p>
          <w:p w14:paraId="4E56514F" w14:textId="65A0E331" w:rsidR="00D95531" w:rsidRDefault="00A1601F">
            <w:pPr>
              <w:pStyle w:val="ListParagraph"/>
              <w:numPr>
                <w:ilvl w:val="0"/>
                <w:numId w:val="8"/>
              </w:numPr>
              <w:ind w:left="341" w:hanging="284"/>
              <w:jc w:val="both"/>
            </w:pPr>
            <w:r w:rsidRPr="00A1601F">
              <w:t>Work under the direction of the Pension Scheme Accounts Manager and day-to-day guidance of the relevant Senior Scheme Accounts Analyst, taking ownership of allocated deliverables and ensuring work is completed accurately and on time</w:t>
            </w:r>
          </w:p>
          <w:p w14:paraId="607A0FC0" w14:textId="77777777" w:rsidR="00D95531" w:rsidRDefault="00D95531">
            <w:pPr>
              <w:pStyle w:val="ListParagraph"/>
              <w:numPr>
                <w:ilvl w:val="0"/>
                <w:numId w:val="8"/>
              </w:numPr>
              <w:ind w:left="341" w:hanging="284"/>
              <w:jc w:val="both"/>
            </w:pPr>
            <w:r>
              <w:t>Build effective working relationships with TCS, NatWest, Northern Trust, Finance colleagues, and other internal teams involved in Scheme accounting processes</w:t>
            </w:r>
          </w:p>
          <w:p w14:paraId="45BB209A" w14:textId="77777777" w:rsidR="00D95531" w:rsidRDefault="00D95531">
            <w:pPr>
              <w:pStyle w:val="ListParagraph"/>
              <w:numPr>
                <w:ilvl w:val="0"/>
                <w:numId w:val="8"/>
              </w:numPr>
              <w:ind w:left="341" w:hanging="284"/>
              <w:jc w:val="both"/>
            </w:pPr>
            <w:r>
              <w:t>Actively engage in reconciliation and operational review discussions, providing clear updates on open items, ageing balances and actions required</w:t>
            </w:r>
          </w:p>
          <w:p w14:paraId="36DE8458" w14:textId="77777777" w:rsidR="00D95531" w:rsidRDefault="00D95531">
            <w:pPr>
              <w:pStyle w:val="ListParagraph"/>
              <w:numPr>
                <w:ilvl w:val="0"/>
                <w:numId w:val="8"/>
              </w:numPr>
              <w:ind w:left="341" w:hanging="284"/>
              <w:jc w:val="both"/>
            </w:pPr>
            <w:r>
              <w:t>Escalate issues, delays and control concerns promptly, with clear supporting analysis and proposed next steps where appropriate</w:t>
            </w:r>
          </w:p>
          <w:p w14:paraId="1187F9FD" w14:textId="77777777" w:rsidR="00D95531" w:rsidRDefault="00D95531">
            <w:pPr>
              <w:pStyle w:val="ListParagraph"/>
              <w:numPr>
                <w:ilvl w:val="0"/>
                <w:numId w:val="8"/>
              </w:numPr>
              <w:ind w:left="341" w:hanging="284"/>
              <w:jc w:val="both"/>
            </w:pPr>
            <w:r>
              <w:t>Interact primarily with colleagues across Finance, TCS, Northern Trust, NatWest, and auditors, with some exposure to senior stakeholders through reporting, audit and governance activity</w:t>
            </w:r>
          </w:p>
        </w:tc>
      </w:tr>
    </w:tbl>
    <w:p w14:paraId="4582580F" w14:textId="77777777" w:rsidR="000C6725" w:rsidRPr="002A0C7F" w:rsidRDefault="000C6725" w:rsidP="000C6725">
      <w:pPr>
        <w:pStyle w:val="Heading1"/>
        <w:numPr>
          <w:ilvl w:val="0"/>
          <w:numId w:val="0"/>
        </w:numPr>
      </w:pPr>
      <w:r w:rsidRPr="002A0C7F">
        <w:lastRenderedPageBreak/>
        <w:t>Role requirements</w:t>
      </w:r>
    </w:p>
    <w:p w14:paraId="34791111" w14:textId="77777777" w:rsidR="000C6725" w:rsidRPr="002A0C7F" w:rsidRDefault="000C6725" w:rsidP="00303A10">
      <w:pPr>
        <w:pStyle w:val="Heading2"/>
        <w:numPr>
          <w:ilvl w:val="0"/>
          <w:numId w:val="0"/>
        </w:numPr>
      </w:pPr>
      <w:r w:rsidRPr="002A0C7F">
        <w:t>Experience and technical skills</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1C1280" w:rsidRPr="002A0C7F" w14:paraId="0B3F65AB" w14:textId="77777777" w:rsidTr="006A0609">
        <w:trPr>
          <w:cantSplit/>
          <w:trHeight w:hRule="exact" w:val="20"/>
        </w:trPr>
        <w:tc>
          <w:tcPr>
            <w:tcW w:w="10546" w:type="dxa"/>
            <w:tcBorders>
              <w:bottom w:val="single" w:sz="4" w:space="0" w:color="FF8200" w:themeColor="text2"/>
            </w:tcBorders>
          </w:tcPr>
          <w:p w14:paraId="577DAC14" w14:textId="77777777" w:rsidR="001C1280" w:rsidRPr="002A0C7F" w:rsidRDefault="001C1280" w:rsidP="006A0609">
            <w:pPr>
              <w:pStyle w:val="KeyMsgText"/>
              <w:keepNext/>
              <w:ind w:right="-249"/>
            </w:pPr>
          </w:p>
        </w:tc>
      </w:tr>
      <w:tr w:rsidR="001C1280" w:rsidRPr="002A0C7F" w14:paraId="2551B7E9" w14:textId="77777777" w:rsidTr="009C00E5">
        <w:trPr>
          <w:cantSplit/>
        </w:trPr>
        <w:tc>
          <w:tcPr>
            <w:tcW w:w="10546" w:type="dxa"/>
            <w:tcBorders>
              <w:top w:val="nil"/>
              <w:left w:val="single" w:sz="4" w:space="0" w:color="FF8200"/>
              <w:bottom w:val="single" w:sz="4" w:space="0" w:color="FF8200"/>
              <w:right w:val="single" w:sz="4" w:space="0" w:color="FF8200"/>
            </w:tcBorders>
            <w:tcMar>
              <w:top w:w="57" w:type="dxa"/>
              <w:left w:w="170" w:type="dxa"/>
              <w:bottom w:w="113" w:type="dxa"/>
              <w:right w:w="170" w:type="dxa"/>
            </w:tcMar>
            <w:hideMark/>
          </w:tcPr>
          <w:p w14:paraId="296E23E9" w14:textId="77777777" w:rsidR="00D95531" w:rsidRPr="00D95531" w:rsidRDefault="00D95531">
            <w:pPr>
              <w:pStyle w:val="ListParagraph"/>
              <w:numPr>
                <w:ilvl w:val="0"/>
                <w:numId w:val="8"/>
              </w:numPr>
              <w:ind w:left="341" w:hanging="284"/>
              <w:jc w:val="both"/>
            </w:pPr>
            <w:r>
              <w:t>Experience of cash, bank or financial reconciliations, ideally in a pension scheme, financial services, administration or high-volume transaction environment</w:t>
            </w:r>
          </w:p>
          <w:p w14:paraId="01646FCD" w14:textId="77777777" w:rsidR="00D95531" w:rsidRDefault="00D95531">
            <w:pPr>
              <w:pStyle w:val="ListParagraph"/>
              <w:numPr>
                <w:ilvl w:val="0"/>
                <w:numId w:val="8"/>
              </w:numPr>
              <w:ind w:left="341" w:hanging="284"/>
              <w:jc w:val="both"/>
            </w:pPr>
            <w:r>
              <w:t>Experience of analysing high-volume and high-value transaction data, identifying trends, exceptions and areas requiring investigation</w:t>
            </w:r>
          </w:p>
          <w:p w14:paraId="0521A9E6" w14:textId="77777777" w:rsidR="00D95531" w:rsidRDefault="00D95531">
            <w:pPr>
              <w:pStyle w:val="ListParagraph"/>
              <w:numPr>
                <w:ilvl w:val="0"/>
                <w:numId w:val="8"/>
              </w:numPr>
              <w:ind w:left="341" w:hanging="284"/>
              <w:jc w:val="both"/>
            </w:pPr>
            <w:r>
              <w:t>Experience supporting month-end reporting, balance sheet reconciliations or management account processes</w:t>
            </w:r>
          </w:p>
          <w:p w14:paraId="777F864A" w14:textId="77777777" w:rsidR="00D95531" w:rsidRDefault="00D95531">
            <w:pPr>
              <w:pStyle w:val="ListParagraph"/>
              <w:numPr>
                <w:ilvl w:val="0"/>
                <w:numId w:val="8"/>
              </w:numPr>
              <w:ind w:left="341" w:hanging="284"/>
              <w:jc w:val="both"/>
            </w:pPr>
            <w:r>
              <w:t>Strong numerical and analytical skills, with a clear understanding of accuracy, completeness, evidence and control requirements</w:t>
            </w:r>
          </w:p>
          <w:p w14:paraId="724FB0E2" w14:textId="77777777" w:rsidR="00D95531" w:rsidRDefault="00D95531">
            <w:pPr>
              <w:pStyle w:val="ListParagraph"/>
              <w:numPr>
                <w:ilvl w:val="0"/>
                <w:numId w:val="8"/>
              </w:numPr>
              <w:ind w:left="341" w:hanging="284"/>
              <w:jc w:val="both"/>
            </w:pPr>
            <w:r>
              <w:t>Strong Microsoft Excel skills and confidence working with financial systems, reporting tools and large datasets</w:t>
            </w:r>
          </w:p>
          <w:p w14:paraId="7641D38C" w14:textId="77777777" w:rsidR="00D95531" w:rsidRDefault="00D95531">
            <w:pPr>
              <w:pStyle w:val="ListParagraph"/>
              <w:numPr>
                <w:ilvl w:val="0"/>
                <w:numId w:val="8"/>
              </w:numPr>
              <w:ind w:left="341" w:hanging="284"/>
              <w:jc w:val="both"/>
            </w:pPr>
            <w:r>
              <w:t>Experience of working with third-party providers and following up operational or financial issues through to resolution</w:t>
            </w:r>
          </w:p>
          <w:p w14:paraId="565D8F07" w14:textId="77777777" w:rsidR="00D95531" w:rsidRDefault="00D95531">
            <w:pPr>
              <w:pStyle w:val="ListParagraph"/>
              <w:numPr>
                <w:ilvl w:val="0"/>
                <w:numId w:val="8"/>
              </w:numPr>
              <w:ind w:left="341" w:hanging="284"/>
              <w:jc w:val="both"/>
            </w:pPr>
            <w:r>
              <w:t>Experience of Oracle Financials, Business Objects, OBIEE, XLedger or similar finance/reporting systems would be beneficial</w:t>
            </w:r>
          </w:p>
          <w:p w14:paraId="1A2C01E7" w14:textId="5E44F268" w:rsidR="00464961" w:rsidRPr="002A0C7F" w:rsidRDefault="00D95531">
            <w:pPr>
              <w:pStyle w:val="ListParagraph"/>
              <w:numPr>
                <w:ilvl w:val="0"/>
                <w:numId w:val="8"/>
              </w:numPr>
              <w:ind w:left="341" w:hanging="284"/>
              <w:jc w:val="both"/>
            </w:pPr>
            <w:r>
              <w:t>Degree educated, studying towards an accounting qualification, or able to demonstrate equivalent relevant experience</w:t>
            </w:r>
          </w:p>
        </w:tc>
      </w:tr>
    </w:tbl>
    <w:p w14:paraId="4B0939F0" w14:textId="77777777" w:rsidR="000C6725" w:rsidRPr="002A0C7F" w:rsidRDefault="000C6725" w:rsidP="00303A10">
      <w:pPr>
        <w:pStyle w:val="Heading2"/>
        <w:numPr>
          <w:ilvl w:val="0"/>
          <w:numId w:val="0"/>
        </w:numPr>
      </w:pPr>
      <w:r w:rsidRPr="002A0C7F">
        <w:t>Personal attributes</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1C1280" w:rsidRPr="002A0C7F" w14:paraId="7C83FF42" w14:textId="77777777" w:rsidTr="006A0609">
        <w:trPr>
          <w:cantSplit/>
          <w:trHeight w:hRule="exact" w:val="20"/>
        </w:trPr>
        <w:tc>
          <w:tcPr>
            <w:tcW w:w="10546" w:type="dxa"/>
            <w:tcBorders>
              <w:bottom w:val="single" w:sz="4" w:space="0" w:color="FF8200" w:themeColor="text2"/>
            </w:tcBorders>
          </w:tcPr>
          <w:p w14:paraId="617C66E3" w14:textId="77777777" w:rsidR="001C1280" w:rsidRPr="002A0C7F" w:rsidRDefault="001C1280" w:rsidP="006A0609">
            <w:pPr>
              <w:pStyle w:val="KeyMsgText"/>
              <w:keepNext/>
              <w:ind w:right="-249"/>
            </w:pPr>
          </w:p>
        </w:tc>
      </w:tr>
      <w:tr w:rsidR="001C1280" w:rsidRPr="002A0C7F" w14:paraId="4EA75287" w14:textId="77777777" w:rsidTr="009C00E5">
        <w:trPr>
          <w:cantSplit/>
        </w:trPr>
        <w:tc>
          <w:tcPr>
            <w:tcW w:w="10546" w:type="dxa"/>
            <w:tcBorders>
              <w:top w:val="nil"/>
              <w:left w:val="single" w:sz="4" w:space="0" w:color="FF8200"/>
              <w:bottom w:val="single" w:sz="4" w:space="0" w:color="FF8200"/>
              <w:right w:val="single" w:sz="4" w:space="0" w:color="FF8200"/>
            </w:tcBorders>
            <w:tcMar>
              <w:top w:w="57" w:type="dxa"/>
              <w:left w:w="170" w:type="dxa"/>
              <w:bottom w:w="113" w:type="dxa"/>
              <w:right w:w="170" w:type="dxa"/>
            </w:tcMar>
            <w:hideMark/>
          </w:tcPr>
          <w:p w14:paraId="54592669" w14:textId="7AFDE8CC" w:rsidR="009C00E5" w:rsidRPr="009F2222" w:rsidRDefault="009C00E5">
            <w:pPr>
              <w:pStyle w:val="ListParagraph"/>
              <w:numPr>
                <w:ilvl w:val="0"/>
                <w:numId w:val="8"/>
              </w:numPr>
              <w:spacing w:before="0"/>
              <w:ind w:left="341" w:hanging="284"/>
              <w:jc w:val="both"/>
            </w:pPr>
            <w:r>
              <w:t>Excellent attention to detail, with analysis that is accurate, robust and supported by clear evidence</w:t>
            </w:r>
          </w:p>
          <w:p w14:paraId="7B236AE0" w14:textId="71F69EA7" w:rsidR="009C00E5" w:rsidRDefault="009C00E5">
            <w:pPr>
              <w:pStyle w:val="ListParagraph"/>
              <w:numPr>
                <w:ilvl w:val="0"/>
                <w:numId w:val="8"/>
              </w:numPr>
              <w:spacing w:before="0"/>
              <w:ind w:left="341" w:hanging="284"/>
              <w:jc w:val="both"/>
            </w:pPr>
            <w:r>
              <w:t>A methodical and organised approach to work, with the ability to manage routine deadlines and competing priorities</w:t>
            </w:r>
          </w:p>
          <w:p w14:paraId="18C80053" w14:textId="3535AE1E" w:rsidR="009C00E5" w:rsidRDefault="009C00E5">
            <w:pPr>
              <w:pStyle w:val="ListParagraph"/>
              <w:numPr>
                <w:ilvl w:val="0"/>
                <w:numId w:val="8"/>
              </w:numPr>
              <w:spacing w:before="0"/>
              <w:ind w:left="341" w:hanging="284"/>
              <w:jc w:val="both"/>
            </w:pPr>
            <w:r>
              <w:t>Good interpersonal skills and the confidence to follow up queries with internal colleagues and external service providers</w:t>
            </w:r>
          </w:p>
          <w:p w14:paraId="4BC127D3" w14:textId="2D1D173C" w:rsidR="009C00E5" w:rsidRDefault="009C00E5">
            <w:pPr>
              <w:pStyle w:val="ListParagraph"/>
              <w:numPr>
                <w:ilvl w:val="0"/>
                <w:numId w:val="8"/>
              </w:numPr>
              <w:spacing w:before="0"/>
              <w:ind w:left="341" w:hanging="284"/>
              <w:jc w:val="both"/>
            </w:pPr>
            <w:r>
              <w:t>A proactive approach to identifying issues, escalating concerns and helping to secure practical resolutions</w:t>
            </w:r>
          </w:p>
          <w:p w14:paraId="4C21A1EB" w14:textId="12F59AFD" w:rsidR="009C00E5" w:rsidRDefault="009C00E5">
            <w:pPr>
              <w:pStyle w:val="ListParagraph"/>
              <w:numPr>
                <w:ilvl w:val="0"/>
                <w:numId w:val="8"/>
              </w:numPr>
              <w:spacing w:before="0"/>
              <w:ind w:left="341" w:hanging="284"/>
              <w:jc w:val="both"/>
            </w:pPr>
            <w:r>
              <w:t>Ability to learn quickly and adapt to a changing environment, including new processes, systems and control requirements</w:t>
            </w:r>
          </w:p>
          <w:p w14:paraId="414D8D29" w14:textId="0E6904A3" w:rsidR="009C00E5" w:rsidRDefault="009C00E5">
            <w:pPr>
              <w:pStyle w:val="ListParagraph"/>
              <w:numPr>
                <w:ilvl w:val="0"/>
                <w:numId w:val="8"/>
              </w:numPr>
              <w:spacing w:before="0"/>
              <w:ind w:left="341" w:hanging="284"/>
              <w:jc w:val="both"/>
            </w:pPr>
            <w:r>
              <w:t>A positive attitude to routine and difficult problems, with persistence in following items through to completion</w:t>
            </w:r>
          </w:p>
          <w:p w14:paraId="572D4119" w14:textId="403B5712" w:rsidR="009C00E5" w:rsidRDefault="009C00E5">
            <w:pPr>
              <w:pStyle w:val="ListParagraph"/>
              <w:numPr>
                <w:ilvl w:val="0"/>
                <w:numId w:val="8"/>
              </w:numPr>
              <w:spacing w:before="0"/>
              <w:ind w:left="341" w:hanging="284"/>
              <w:jc w:val="both"/>
            </w:pPr>
            <w:r>
              <w:t>Teamwork - Nest Finance is a small team covering all the entity’s finance functions, so the ability to work together and support the wider team is important. This also includes the ability to work collaboratively with Nest colleagues outside Finance</w:t>
            </w:r>
          </w:p>
          <w:p w14:paraId="6EE47D49" w14:textId="14C39265" w:rsidR="000D354E" w:rsidRPr="002A0C7F" w:rsidRDefault="009C00E5">
            <w:pPr>
              <w:pStyle w:val="ListParagraph"/>
              <w:numPr>
                <w:ilvl w:val="0"/>
                <w:numId w:val="8"/>
              </w:numPr>
              <w:spacing w:before="0"/>
              <w:ind w:left="341" w:hanging="284"/>
              <w:jc w:val="both"/>
            </w:pPr>
            <w:r>
              <w:t>A growth mindset and willingness to build knowledge of pension scheme accounting, reconciliations, controls and service provider oversight</w:t>
            </w:r>
          </w:p>
        </w:tc>
      </w:tr>
    </w:tbl>
    <w:p w14:paraId="5988CA2D" w14:textId="77777777" w:rsidR="00176A70" w:rsidRPr="002A0C7F" w:rsidRDefault="00176A70" w:rsidP="00176A70">
      <w:pPr>
        <w:pStyle w:val="Heading2"/>
        <w:numPr>
          <w:ilvl w:val="0"/>
          <w:numId w:val="0"/>
        </w:numPr>
      </w:pPr>
      <w:r w:rsidRPr="002A0C7F">
        <w:t>Working pattern</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176A70" w:rsidRPr="002A0C7F" w14:paraId="2FD2945D" w14:textId="77777777">
        <w:trPr>
          <w:cantSplit/>
          <w:trHeight w:hRule="exact" w:val="20"/>
        </w:trPr>
        <w:tc>
          <w:tcPr>
            <w:tcW w:w="10546" w:type="dxa"/>
            <w:tcBorders>
              <w:bottom w:val="single" w:sz="4" w:space="0" w:color="FF8200" w:themeColor="text2"/>
            </w:tcBorders>
          </w:tcPr>
          <w:p w14:paraId="43C320EA" w14:textId="77777777" w:rsidR="00176A70" w:rsidRPr="002A0C7F" w:rsidRDefault="00176A70">
            <w:pPr>
              <w:pStyle w:val="KeyMsgText"/>
              <w:keepNext/>
              <w:ind w:right="-249"/>
            </w:pPr>
          </w:p>
        </w:tc>
      </w:tr>
      <w:tr w:rsidR="00176A70" w:rsidRPr="002A0C7F" w14:paraId="5C7B4E5E" w14:textId="77777777">
        <w:trPr>
          <w:cantSplit/>
        </w:trPr>
        <w:tc>
          <w:tcPr>
            <w:tcW w:w="10546" w:type="dxa"/>
            <w:tcBorders>
              <w:top w:val="single" w:sz="4" w:space="0" w:color="FF8200" w:themeColor="text2"/>
              <w:left w:val="single" w:sz="4" w:space="0" w:color="FF8200" w:themeColor="text2"/>
              <w:bottom w:val="single" w:sz="4" w:space="0" w:color="FF8200" w:themeColor="text2"/>
              <w:right w:val="single" w:sz="4" w:space="0" w:color="FF8200" w:themeColor="text2"/>
            </w:tcBorders>
          </w:tcPr>
          <w:p w14:paraId="4A541E45" w14:textId="77777777" w:rsidR="00A604F2" w:rsidRDefault="00AD7DB3">
            <w:pPr>
              <w:pStyle w:val="ListParagraph"/>
              <w:numPr>
                <w:ilvl w:val="0"/>
                <w:numId w:val="8"/>
              </w:numPr>
              <w:ind w:left="341" w:hanging="284"/>
              <w:jc w:val="both"/>
            </w:pPr>
            <w:r w:rsidRPr="002A0C7F">
              <w:t>Full time</w:t>
            </w:r>
          </w:p>
          <w:p w14:paraId="3C928814" w14:textId="3C5CAC8B" w:rsidR="00E6172A" w:rsidRPr="007A2750" w:rsidRDefault="007A2750">
            <w:pPr>
              <w:pStyle w:val="ListParagraph"/>
              <w:numPr>
                <w:ilvl w:val="0"/>
                <w:numId w:val="8"/>
              </w:numPr>
              <w:ind w:left="341" w:hanging="284"/>
              <w:jc w:val="both"/>
            </w:pPr>
            <w:r>
              <w:t>In line with Nest’s Hybrid Working Policy, the role is expected to attend the office 1 to 2 days a week.</w:t>
            </w:r>
          </w:p>
        </w:tc>
      </w:tr>
    </w:tbl>
    <w:p w14:paraId="017A4398" w14:textId="77777777" w:rsidR="00176A70" w:rsidRPr="002A0C7F" w:rsidRDefault="00176A70" w:rsidP="00176A70">
      <w:pPr>
        <w:pStyle w:val="Heading2"/>
        <w:numPr>
          <w:ilvl w:val="0"/>
          <w:numId w:val="0"/>
        </w:numPr>
      </w:pPr>
      <w:r w:rsidRPr="002A0C7F">
        <w:lastRenderedPageBreak/>
        <w:t>Grade Descriptor</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176A70" w:rsidRPr="002A0C7F" w14:paraId="2B0D1DA8" w14:textId="77777777">
        <w:trPr>
          <w:cantSplit/>
          <w:trHeight w:hRule="exact" w:val="20"/>
        </w:trPr>
        <w:tc>
          <w:tcPr>
            <w:tcW w:w="10546" w:type="dxa"/>
            <w:tcBorders>
              <w:bottom w:val="single" w:sz="4" w:space="0" w:color="FF8200" w:themeColor="text2"/>
            </w:tcBorders>
          </w:tcPr>
          <w:p w14:paraId="063B4685" w14:textId="77777777" w:rsidR="00176A70" w:rsidRPr="002A0C7F" w:rsidRDefault="00176A70">
            <w:pPr>
              <w:pStyle w:val="KeyMsgText"/>
              <w:keepNext/>
              <w:ind w:right="-249"/>
            </w:pPr>
          </w:p>
        </w:tc>
      </w:tr>
      <w:tr w:rsidR="00176A70" w:rsidRPr="002A0C7F" w14:paraId="38165809" w14:textId="77777777" w:rsidTr="00DD66C8">
        <w:trPr>
          <w:cantSplit/>
        </w:trPr>
        <w:tc>
          <w:tcPr>
            <w:tcW w:w="10546" w:type="dxa"/>
            <w:tcBorders>
              <w:top w:val="nil"/>
              <w:left w:val="single" w:sz="4" w:space="0" w:color="FF8200"/>
              <w:bottom w:val="single" w:sz="4" w:space="0" w:color="FF8200"/>
              <w:right w:val="single" w:sz="4" w:space="0" w:color="FF8200"/>
            </w:tcBorders>
            <w:tcMar>
              <w:top w:w="57" w:type="dxa"/>
              <w:left w:w="170" w:type="dxa"/>
              <w:bottom w:w="113" w:type="dxa"/>
              <w:right w:w="170" w:type="dxa"/>
            </w:tcMar>
            <w:hideMark/>
          </w:tcPr>
          <w:p w14:paraId="7CD7227A" w14:textId="77777777" w:rsidR="009C00E5" w:rsidRDefault="009C00E5">
            <w:pPr>
              <w:rPr>
                <w:color w:val="3C3C3C"/>
                <w:kern w:val="2"/>
                <w:lang w:eastAsia="en-GB"/>
                <w14:ligatures w14:val="standardContextual"/>
              </w:rPr>
            </w:pPr>
            <w:r>
              <w:rPr>
                <w:b/>
                <w:bCs/>
                <w:shd w:val="clear" w:color="auto" w:fill="FAF9F8"/>
              </w:rPr>
              <w:t>3:</w:t>
            </w:r>
            <w:r>
              <w:rPr>
                <w:shd w:val="clear" w:color="auto" w:fill="FAF9F8"/>
              </w:rPr>
              <w:t xml:space="preserve"> </w:t>
            </w:r>
          </w:p>
          <w:p w14:paraId="0059FF6C" w14:textId="77777777" w:rsidR="00A1601F" w:rsidRPr="00EB5CD7" w:rsidRDefault="00A1601F" w:rsidP="00EB5CD7">
            <w:pPr>
              <w:pStyle w:val="ListParagraph"/>
              <w:numPr>
                <w:ilvl w:val="0"/>
                <w:numId w:val="8"/>
              </w:numPr>
              <w:spacing w:before="0"/>
              <w:ind w:left="341" w:hanging="284"/>
              <w:jc w:val="both"/>
            </w:pPr>
            <w:r w:rsidRPr="00EB5CD7">
              <w:t>Works to achieve operational or day-to-day targets within job area with some direct impact on the results within the job area. For example: performing initial review of provider-prepared Scheme reconciliations, preparing bank account analysis, supporting Northern Trust month-end inputs and completing allocated month-end tasks accurately and on time</w:t>
            </w:r>
          </w:p>
          <w:p w14:paraId="50C76549" w14:textId="274E8B0B" w:rsidR="009C00E5" w:rsidRDefault="009C00E5">
            <w:pPr>
              <w:pStyle w:val="ListParagraph"/>
              <w:numPr>
                <w:ilvl w:val="0"/>
                <w:numId w:val="8"/>
              </w:numPr>
              <w:spacing w:before="0"/>
              <w:ind w:left="341" w:hanging="284"/>
              <w:jc w:val="both"/>
            </w:pPr>
            <w:r w:rsidRPr="009F2222">
              <w:t>Work consists of tasks that are sometimes not routine. Works independently under limited supervision. For example: investigating reconciliation breaks, ageing balances or data issues where the cause is not immediately clear</w:t>
            </w:r>
          </w:p>
          <w:p w14:paraId="0C8587E0" w14:textId="776D4E63" w:rsidR="009C00E5" w:rsidRDefault="009C00E5">
            <w:pPr>
              <w:pStyle w:val="ListParagraph"/>
              <w:numPr>
                <w:ilvl w:val="0"/>
                <w:numId w:val="8"/>
              </w:numPr>
              <w:spacing w:before="0"/>
              <w:ind w:left="341" w:hanging="284"/>
              <w:jc w:val="both"/>
            </w:pPr>
            <w:r w:rsidRPr="009F2222">
              <w:t>Sets objectives for own job area to meet the objectives or goals of projects and assignments. For example: planning and progressing allocated reconciliation, inbox, analysis and procedure update activities within agreed deadlines</w:t>
            </w:r>
          </w:p>
          <w:p w14:paraId="79BA547E" w14:textId="61BE6D4E" w:rsidR="009C00E5" w:rsidRDefault="009C00E5">
            <w:pPr>
              <w:pStyle w:val="ListParagraph"/>
              <w:numPr>
                <w:ilvl w:val="0"/>
                <w:numId w:val="8"/>
              </w:numPr>
              <w:spacing w:before="0"/>
              <w:ind w:left="341" w:hanging="284"/>
              <w:jc w:val="both"/>
            </w:pPr>
            <w:r w:rsidRPr="009F2222">
              <w:t xml:space="preserve">Communicates with contacts within, and sometimes externally to, Nest, requiring explanation or interpretation </w:t>
            </w:r>
            <w:r w:rsidR="00EF2C73" w:rsidRPr="009F2222">
              <w:t>to</w:t>
            </w:r>
            <w:r w:rsidRPr="009F2222">
              <w:t xml:space="preserve"> reach agreement. For example: working with TCS, NatWest, internal Finance colleagues and auditors to clarify open items and agree next steps</w:t>
            </w:r>
          </w:p>
          <w:p w14:paraId="7C4867D8" w14:textId="5D6A9A08" w:rsidR="009C00E5" w:rsidRDefault="009C00E5">
            <w:pPr>
              <w:pStyle w:val="ListParagraph"/>
              <w:numPr>
                <w:ilvl w:val="0"/>
                <w:numId w:val="8"/>
              </w:numPr>
              <w:spacing w:before="0"/>
              <w:ind w:left="341" w:hanging="284"/>
              <w:jc w:val="both"/>
            </w:pPr>
            <w:r w:rsidRPr="009F2222">
              <w:t>May work to influence parties within own job directorate at an operational level. For example: highlighting recurring reconciliation issues and supporting improvements to operational processes or management information</w:t>
            </w:r>
          </w:p>
          <w:p w14:paraId="00C4D643" w14:textId="764E9ADB" w:rsidR="009C00E5" w:rsidRDefault="009C00E5">
            <w:pPr>
              <w:pStyle w:val="ListParagraph"/>
              <w:numPr>
                <w:ilvl w:val="0"/>
                <w:numId w:val="8"/>
              </w:numPr>
              <w:spacing w:before="0"/>
              <w:ind w:left="341" w:hanging="284"/>
              <w:jc w:val="both"/>
            </w:pPr>
            <w:r w:rsidRPr="009F2222">
              <w:t>May be responsible for making minor changes to systems or processes within own job area. For example: updating procedures, improving reconciliation trackers or refining analysis used to monitor open items</w:t>
            </w:r>
          </w:p>
          <w:p w14:paraId="1A5C8782" w14:textId="57B8EC9A" w:rsidR="009C00E5" w:rsidRDefault="00EF2C73">
            <w:pPr>
              <w:pStyle w:val="ListParagraph"/>
              <w:numPr>
                <w:ilvl w:val="0"/>
                <w:numId w:val="8"/>
              </w:numPr>
              <w:spacing w:before="0"/>
              <w:ind w:left="341" w:hanging="284"/>
              <w:jc w:val="both"/>
            </w:pPr>
            <w:r w:rsidRPr="009F2222">
              <w:t>Typically,</w:t>
            </w:r>
            <w:r w:rsidR="009C00E5" w:rsidRPr="009F2222">
              <w:t xml:space="preserve"> responsible for correcting simple problems that are not immediately evident in the existing systems or processes</w:t>
            </w:r>
            <w:r>
              <w:t xml:space="preserve"> </w:t>
            </w:r>
            <w:r w:rsidR="009C00E5" w:rsidRPr="009F2222">
              <w:t>or escalating with proposed solutions. For example: identifying potential causes of reconciliation breaks and escalating them with evidence and suggested actions</w:t>
            </w:r>
          </w:p>
          <w:p w14:paraId="6AC73E6C" w14:textId="1CCA4BB5" w:rsidR="009C00E5" w:rsidRDefault="009C00E5">
            <w:pPr>
              <w:pStyle w:val="ListParagraph"/>
              <w:numPr>
                <w:ilvl w:val="0"/>
                <w:numId w:val="8"/>
              </w:numPr>
              <w:spacing w:before="0"/>
              <w:ind w:left="341" w:hanging="284"/>
              <w:jc w:val="both"/>
            </w:pPr>
            <w:r w:rsidRPr="009F2222">
              <w:t>Problems and issues faced are difficult and may require some analysis to understand and resolve. Solutions may not be immediately evident in existing systems or processes and may need to draw on prior experience</w:t>
            </w:r>
          </w:p>
          <w:p w14:paraId="3137787E" w14:textId="64E603AD" w:rsidR="00176A70" w:rsidRPr="00C334DE" w:rsidRDefault="009C00E5">
            <w:pPr>
              <w:pStyle w:val="ListParagraph"/>
              <w:numPr>
                <w:ilvl w:val="0"/>
                <w:numId w:val="8"/>
              </w:numPr>
              <w:spacing w:before="0"/>
              <w:ind w:left="341" w:hanging="284"/>
              <w:jc w:val="both"/>
            </w:pPr>
            <w:r w:rsidRPr="009F2222">
              <w:t>Requires practical knowledge of job area typically obtained through advanced education combined with some experience. May provide guidance and assistance to entry level professionals and/or support employees</w:t>
            </w:r>
          </w:p>
        </w:tc>
      </w:tr>
    </w:tbl>
    <w:sdt>
      <w:sdtPr>
        <w:alias w:val="Locked Back Graphics"/>
        <w:tag w:val="Locked Back Graphics"/>
        <w:id w:val="-1298136027"/>
        <w:lock w:val="sdtLocked"/>
        <w:placeholder>
          <w:docPart w:val="0F3BD9EBF4584694B91F3C7DBA1B327B"/>
        </w:placeholder>
      </w:sdtPr>
      <w:sdtContent>
        <w:p w14:paraId="387483B1" w14:textId="77777777" w:rsidR="005C7B64" w:rsidRDefault="00F2212E" w:rsidP="004E67AD">
          <w:pPr>
            <w:pStyle w:val="Spacer"/>
          </w:pPr>
          <w:r>
            <w:rPr>
              <w:noProof/>
            </w:rPr>
            <mc:AlternateContent>
              <mc:Choice Requires="wps">
                <w:drawing>
                  <wp:anchor distT="0" distB="0" distL="0" distR="0" simplePos="0" relativeHeight="251658241" behindDoc="1" locked="1" layoutInCell="1" allowOverlap="1" wp14:anchorId="344A0BB1" wp14:editId="17AF56C0">
                    <wp:simplePos x="0" y="0"/>
                    <wp:positionH relativeFrom="page">
                      <wp:align>left</wp:align>
                    </wp:positionH>
                    <wp:positionV relativeFrom="page">
                      <wp:align>bottom</wp:align>
                    </wp:positionV>
                    <wp:extent cx="7560000" cy="1980000"/>
                    <wp:effectExtent l="0" t="0" r="3175" b="9525"/>
                    <wp:wrapSquare wrapText="bothSides"/>
                    <wp:docPr id="6" name="ColouredShap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000" cy="1980000"/>
                            </a:xfrm>
                            <a:prstGeom prst="rect">
                              <a:avLst/>
                            </a:prstGeom>
                            <a:solidFill>
                              <a:srgbClr val="28465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tbl>
                                <w:tblPr>
                                  <w:tblW w:w="0" w:type="auto"/>
                                  <w:tblLayout w:type="fixed"/>
                                  <w:tblCellMar>
                                    <w:left w:w="0" w:type="dxa"/>
                                    <w:right w:w="0" w:type="dxa"/>
                                  </w:tblCellMar>
                                  <w:tblLook w:val="04A0" w:firstRow="1" w:lastRow="0" w:firstColumn="1" w:lastColumn="0" w:noHBand="0" w:noVBand="1"/>
                                </w:tblPr>
                                <w:tblGrid>
                                  <w:gridCol w:w="6096"/>
                                  <w:gridCol w:w="4433"/>
                                </w:tblGrid>
                                <w:tr w:rsidR="00F2212E" w:rsidRPr="00AC56B9" w14:paraId="261218E4" w14:textId="77777777" w:rsidTr="005C7B64">
                                  <w:trPr>
                                    <w:trHeight w:val="1701"/>
                                  </w:trPr>
                                  <w:tc>
                                    <w:tcPr>
                                      <w:tcW w:w="6096" w:type="dxa"/>
                                      <w:vAlign w:val="bottom"/>
                                    </w:tcPr>
                                    <w:p w14:paraId="027A876D" w14:textId="77777777" w:rsidR="00F2212E" w:rsidRPr="007267C1" w:rsidRDefault="00F2212E" w:rsidP="005C7B64">
                                      <w:pPr>
                                        <w:pStyle w:val="NoSpacing"/>
                                        <w:rPr>
                                          <w:color w:val="FFFFFF" w:themeColor="background1"/>
                                          <w:sz w:val="24"/>
                                        </w:rPr>
                                      </w:pPr>
                                      <w:r w:rsidRPr="007267C1">
                                        <w:rPr>
                                          <w:color w:val="FFFFFF" w:themeColor="background1"/>
                                          <w:sz w:val="24"/>
                                        </w:rPr>
                                        <w:t>Nest Corporation</w:t>
                                      </w:r>
                                    </w:p>
                                    <w:p w14:paraId="31AA06BD" w14:textId="77777777" w:rsidR="00F2212E" w:rsidRDefault="00F2212E" w:rsidP="005C7B64">
                                      <w:pPr>
                                        <w:pStyle w:val="NoSpacing"/>
                                        <w:rPr>
                                          <w:color w:val="FFFFFF" w:themeColor="background1"/>
                                          <w:sz w:val="24"/>
                                        </w:rPr>
                                      </w:pPr>
                                      <w:r w:rsidRPr="007267C1">
                                        <w:rPr>
                                          <w:color w:val="FFFFFF" w:themeColor="background1"/>
                                          <w:sz w:val="24"/>
                                        </w:rPr>
                                        <w:t>10 South Colonnade</w:t>
                                      </w:r>
                                    </w:p>
                                    <w:p w14:paraId="62D14598" w14:textId="77777777" w:rsidR="00F2212E" w:rsidRDefault="00F2212E" w:rsidP="005C7B64">
                                      <w:pPr>
                                        <w:pStyle w:val="NoSpacing"/>
                                        <w:rPr>
                                          <w:color w:val="FFFFFF" w:themeColor="background1"/>
                                          <w:sz w:val="24"/>
                                        </w:rPr>
                                      </w:pPr>
                                      <w:r w:rsidRPr="007267C1">
                                        <w:rPr>
                                          <w:color w:val="FFFFFF" w:themeColor="background1"/>
                                          <w:sz w:val="24"/>
                                        </w:rPr>
                                        <w:t>Canary Wharf</w:t>
                                      </w:r>
                                    </w:p>
                                    <w:p w14:paraId="1167CD43" w14:textId="77777777" w:rsidR="00F2212E" w:rsidRPr="005A6E0D" w:rsidRDefault="00F2212E" w:rsidP="005C7B64">
                                      <w:pPr>
                                        <w:pStyle w:val="NoSpacing"/>
                                        <w:rPr>
                                          <w:color w:val="FFFFFF" w:themeColor="background1"/>
                                          <w:sz w:val="24"/>
                                          <w:lang w:val="it-IT"/>
                                        </w:rPr>
                                      </w:pPr>
                                      <w:r w:rsidRPr="005A6E0D">
                                        <w:rPr>
                                          <w:color w:val="FFFFFF" w:themeColor="background1"/>
                                          <w:sz w:val="24"/>
                                          <w:lang w:val="it-IT"/>
                                        </w:rPr>
                                        <w:t>London, E14 4PZ</w:t>
                                      </w:r>
                                    </w:p>
                                    <w:p w14:paraId="563A2C2D" w14:textId="77777777" w:rsidR="0064205F" w:rsidRPr="005A6E0D" w:rsidRDefault="0064205F" w:rsidP="005C7B64">
                                      <w:pPr>
                                        <w:pStyle w:val="NoSpacing"/>
                                        <w:rPr>
                                          <w:color w:val="FFFFFF" w:themeColor="background1"/>
                                          <w:sz w:val="24"/>
                                          <w:lang w:val="it-IT"/>
                                        </w:rPr>
                                      </w:pPr>
                                    </w:p>
                                    <w:p w14:paraId="10BD93F7" w14:textId="77777777" w:rsidR="00F2212E" w:rsidRPr="005A6E0D" w:rsidRDefault="00F2212E" w:rsidP="005C7B64">
                                      <w:pPr>
                                        <w:pStyle w:val="NoSpacing"/>
                                        <w:rPr>
                                          <w:b/>
                                          <w:color w:val="FFFFFF" w:themeColor="background1"/>
                                          <w:sz w:val="24"/>
                                          <w:lang w:val="it-IT"/>
                                        </w:rPr>
                                      </w:pPr>
                                      <w:hyperlink r:id="rId14" w:history="1">
                                        <w:r w:rsidRPr="005A6E0D">
                                          <w:rPr>
                                            <w:rStyle w:val="Hyperlink"/>
                                            <w:color w:val="FFFFFF" w:themeColor="background1"/>
                                            <w:sz w:val="28"/>
                                            <w:lang w:val="it-IT"/>
                                          </w:rPr>
                                          <w:t>nestpensions.org.uk</w:t>
                                        </w:r>
                                      </w:hyperlink>
                                    </w:p>
                                  </w:tc>
                                  <w:tc>
                                    <w:tcPr>
                                      <w:tcW w:w="4433" w:type="dxa"/>
                                      <w:vAlign w:val="bottom"/>
                                    </w:tcPr>
                                    <w:p w14:paraId="53E2277F" w14:textId="77777777" w:rsidR="00F2212E" w:rsidRPr="005A6E0D" w:rsidRDefault="00F2212E" w:rsidP="005C7B64">
                                      <w:pPr>
                                        <w:pStyle w:val="NoSpacing"/>
                                        <w:jc w:val="right"/>
                                        <w:rPr>
                                          <w:color w:val="FF7882"/>
                                          <w:sz w:val="16"/>
                                          <w:lang w:val="it-IT"/>
                                        </w:rPr>
                                      </w:pPr>
                                    </w:p>
                                  </w:tc>
                                </w:tr>
                              </w:tbl>
                              <w:p w14:paraId="1F51AFEF" w14:textId="77777777" w:rsidR="00F2212E" w:rsidRPr="005A6E0D" w:rsidRDefault="00F2212E" w:rsidP="00F2212E">
                                <w:pPr>
                                  <w:pStyle w:val="Spacer"/>
                                  <w:rPr>
                                    <w:lang w:val="it-IT"/>
                                  </w:rPr>
                                </w:pPr>
                              </w:p>
                            </w:txbxContent>
                          </wps:txbx>
                          <wps:bodyPr rot="0" spcFirstLastPara="0" vert="horz" wrap="square" lIns="432000" tIns="432000" rIns="432000" bIns="4320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344A0BB1" id="ColouredShape" o:spid="_x0000_s1026" style="position:absolute;margin-left:0;margin-top:0;width:595.3pt;height:155.9pt;z-index:-251658239;visibility:visible;mso-wrap-style:square;mso-width-percent:0;mso-height-percent:0;mso-wrap-distance-left:0;mso-wrap-distance-top:0;mso-wrap-distance-right:0;mso-wrap-distance-bottom:0;mso-position-horizontal:lef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" fillcolor="#28465f" stroked="f" strokeweight="1pt">
                    <v:textbox style="mso-fit-shape-to-text:t" inset="12mm,12mm,12mm,12mm">
                      <w:txbxContent>
                        <w:tbl>
                          <w:tblPr>
                            <w:tblW w:w="0" w:type="auto"/>
                            <w:tblLayout w:type="fixed"/>
                            <w:tblCellMar>
                              <w:left w:w="0" w:type="dxa"/>
                              <w:right w:w="0" w:type="dxa"/>
                            </w:tblCellMar>
                            <w:tblLook w:val="04A0" w:firstRow="1" w:lastRow="0" w:firstColumn="1" w:lastColumn="0" w:noHBand="0" w:noVBand="1"/>
                          </w:tblPr>
                          <w:tblGrid>
                            <w:gridCol w:w="6096"/>
                            <w:gridCol w:w="4433"/>
                          </w:tblGrid>
                          <w:tr w:rsidR="00F2212E" w:rsidRPr="00AC56B9" w14:paraId="261218E4" w14:textId="77777777" w:rsidTr="005C7B64">
                            <w:trPr>
                              <w:trHeight w:val="1701"/>
                            </w:trPr>
                            <w:tc>
                              <w:tcPr>
                                <w:tcW w:w="6096" w:type="dxa"/>
                                <w:vAlign w:val="bottom"/>
                              </w:tcPr>
                              <w:p w14:paraId="027A876D" w14:textId="77777777" w:rsidR="00F2212E" w:rsidRPr="007267C1" w:rsidRDefault="00F2212E" w:rsidP="005C7B64">
                                <w:pPr>
                                  <w:pStyle w:val="NoSpacing"/>
                                  <w:rPr>
                                    <w:color w:val="FFFFFF" w:themeColor="background1"/>
                                    <w:sz w:val="24"/>
                                  </w:rPr>
                                </w:pPr>
                                <w:r w:rsidRPr="007267C1">
                                  <w:rPr>
                                    <w:color w:val="FFFFFF" w:themeColor="background1"/>
                                    <w:sz w:val="24"/>
                                  </w:rPr>
                                  <w:t>Nest Corporation</w:t>
                                </w:r>
                              </w:p>
                              <w:p w14:paraId="31AA06BD" w14:textId="77777777" w:rsidR="00F2212E" w:rsidRDefault="00F2212E" w:rsidP="005C7B64">
                                <w:pPr>
                                  <w:pStyle w:val="NoSpacing"/>
                                  <w:rPr>
                                    <w:color w:val="FFFFFF" w:themeColor="background1"/>
                                    <w:sz w:val="24"/>
                                  </w:rPr>
                                </w:pPr>
                                <w:r w:rsidRPr="007267C1">
                                  <w:rPr>
                                    <w:color w:val="FFFFFF" w:themeColor="background1"/>
                                    <w:sz w:val="24"/>
                                  </w:rPr>
                                  <w:t>10 South Colonnade</w:t>
                                </w:r>
                              </w:p>
                              <w:p w14:paraId="62D14598" w14:textId="77777777" w:rsidR="00F2212E" w:rsidRDefault="00F2212E" w:rsidP="005C7B64">
                                <w:pPr>
                                  <w:pStyle w:val="NoSpacing"/>
                                  <w:rPr>
                                    <w:color w:val="FFFFFF" w:themeColor="background1"/>
                                    <w:sz w:val="24"/>
                                  </w:rPr>
                                </w:pPr>
                                <w:r w:rsidRPr="007267C1">
                                  <w:rPr>
                                    <w:color w:val="FFFFFF" w:themeColor="background1"/>
                                    <w:sz w:val="24"/>
                                  </w:rPr>
                                  <w:t>Canary Wharf</w:t>
                                </w:r>
                              </w:p>
                              <w:p w14:paraId="1167CD43" w14:textId="77777777" w:rsidR="00F2212E" w:rsidRPr="005A6E0D" w:rsidRDefault="00F2212E" w:rsidP="005C7B64">
                                <w:pPr>
                                  <w:pStyle w:val="NoSpacing"/>
                                  <w:rPr>
                                    <w:color w:val="FFFFFF" w:themeColor="background1"/>
                                    <w:sz w:val="24"/>
                                    <w:lang w:val="it-IT"/>
                                  </w:rPr>
                                </w:pPr>
                                <w:r w:rsidRPr="005A6E0D">
                                  <w:rPr>
                                    <w:color w:val="FFFFFF" w:themeColor="background1"/>
                                    <w:sz w:val="24"/>
                                    <w:lang w:val="it-IT"/>
                                  </w:rPr>
                                  <w:t>London, E14 4PZ</w:t>
                                </w:r>
                              </w:p>
                              <w:p w14:paraId="563A2C2D" w14:textId="77777777" w:rsidR="0064205F" w:rsidRPr="005A6E0D" w:rsidRDefault="0064205F" w:rsidP="005C7B64">
                                <w:pPr>
                                  <w:pStyle w:val="NoSpacing"/>
                                  <w:rPr>
                                    <w:color w:val="FFFFFF" w:themeColor="background1"/>
                                    <w:sz w:val="24"/>
                                    <w:lang w:val="it-IT"/>
                                  </w:rPr>
                                </w:pPr>
                              </w:p>
                              <w:p w14:paraId="10BD93F7" w14:textId="77777777" w:rsidR="00F2212E" w:rsidRPr="005A6E0D" w:rsidRDefault="00F2212E" w:rsidP="005C7B64">
                                <w:pPr>
                                  <w:pStyle w:val="NoSpacing"/>
                                  <w:rPr>
                                    <w:b/>
                                    <w:color w:val="FFFFFF" w:themeColor="background1"/>
                                    <w:sz w:val="24"/>
                                    <w:lang w:val="it-IT"/>
                                  </w:rPr>
                                </w:pPr>
                                <w:hyperlink r:id="rId15" w:history="1">
                                  <w:r w:rsidRPr="005A6E0D">
                                    <w:rPr>
                                      <w:rStyle w:val="Hyperlink"/>
                                      <w:color w:val="FFFFFF" w:themeColor="background1"/>
                                      <w:sz w:val="28"/>
                                      <w:lang w:val="it-IT"/>
                                    </w:rPr>
                                    <w:t>nestpensions.org.uk</w:t>
                                  </w:r>
                                </w:hyperlink>
                              </w:p>
                            </w:tc>
                            <w:tc>
                              <w:tcPr>
                                <w:tcW w:w="4433" w:type="dxa"/>
                                <w:vAlign w:val="bottom"/>
                              </w:tcPr>
                              <w:p w14:paraId="53E2277F" w14:textId="77777777" w:rsidR="00F2212E" w:rsidRPr="005A6E0D" w:rsidRDefault="00F2212E" w:rsidP="005C7B64">
                                <w:pPr>
                                  <w:pStyle w:val="NoSpacing"/>
                                  <w:jc w:val="right"/>
                                  <w:rPr>
                                    <w:color w:val="FF7882"/>
                                    <w:sz w:val="16"/>
                                    <w:lang w:val="it-IT"/>
                                  </w:rPr>
                                </w:pPr>
                              </w:p>
                            </w:tc>
                          </w:tr>
                        </w:tbl>
                        <w:p w14:paraId="1F51AFEF" w14:textId="77777777" w:rsidR="00F2212E" w:rsidRPr="005A6E0D" w:rsidRDefault="00F2212E" w:rsidP="00F2212E">
                          <w:pPr>
                            <w:pStyle w:val="Spacer"/>
                            <w:rPr>
                              <w:lang w:val="it-IT"/>
                            </w:rPr>
                          </w:pPr>
                        </w:p>
                      </w:txbxContent>
                    </v:textbox>
                    <w10:wrap type="square" anchorx="page" anchory="page"/>
                    <w10:anchorlock/>
                  </v:rect>
                </w:pict>
              </mc:Fallback>
            </mc:AlternateContent>
          </w:r>
        </w:p>
      </w:sdtContent>
    </w:sdt>
    <w:p w14:paraId="68ED01A1" w14:textId="77777777" w:rsidR="00F2212E" w:rsidRDefault="00F2212E" w:rsidP="00F2212E">
      <w:pPr>
        <w:pStyle w:val="Hidden"/>
        <w:framePr w:wrap="around"/>
      </w:pPr>
    </w:p>
    <w:sectPr w:rsidR="00F2212E" w:rsidSect="000C6725">
      <w:headerReference w:type="even" r:id="rId16"/>
      <w:headerReference w:type="default" r:id="rId17"/>
      <w:footerReference w:type="even" r:id="rId18"/>
      <w:footerReference w:type="default" r:id="rId19"/>
      <w:headerReference w:type="first" r:id="rId20"/>
      <w:footerReference w:type="first" r:id="rId21"/>
      <w:pgSz w:w="11906" w:h="16838" w:code="9"/>
      <w:pgMar w:top="1588" w:right="680" w:bottom="1361" w:left="680" w:header="680"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0F8D5" w14:textId="77777777" w:rsidR="004E6310" w:rsidRDefault="004E6310" w:rsidP="00540F52">
      <w:r>
        <w:separator/>
      </w:r>
    </w:p>
  </w:endnote>
  <w:endnote w:type="continuationSeparator" w:id="0">
    <w:p w14:paraId="2E5744E9" w14:textId="77777777" w:rsidR="004E6310" w:rsidRDefault="004E6310" w:rsidP="00540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ne)">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ystem">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75C1F" w14:textId="77777777" w:rsidR="00176A70" w:rsidRDefault="00176A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681" w:tblpY="15990"/>
      <w:tblW w:w="10545" w:type="dxa"/>
      <w:tblBorders>
        <w:top w:val="single" w:sz="2" w:space="0" w:color="28465F"/>
      </w:tblBorders>
      <w:tblLayout w:type="fixed"/>
      <w:tblCellMar>
        <w:left w:w="0" w:type="dxa"/>
        <w:right w:w="0" w:type="dxa"/>
      </w:tblCellMar>
      <w:tblLook w:val="04A0" w:firstRow="1" w:lastRow="0" w:firstColumn="1" w:lastColumn="0" w:noHBand="0" w:noVBand="1"/>
    </w:tblPr>
    <w:tblGrid>
      <w:gridCol w:w="9072"/>
      <w:gridCol w:w="1473"/>
    </w:tblGrid>
    <w:tr w:rsidR="005C7B64" w14:paraId="09069132" w14:textId="77777777" w:rsidTr="00F2212E">
      <w:trPr>
        <w:trHeight w:val="283"/>
      </w:trPr>
      <w:tc>
        <w:tcPr>
          <w:tcW w:w="9072" w:type="dxa"/>
          <w:vAlign w:val="bottom"/>
        </w:tcPr>
        <w:p w14:paraId="421FCA5D" w14:textId="77777777" w:rsidR="005C7B64" w:rsidRDefault="005C7B64" w:rsidP="00F2212E">
          <w:pPr>
            <w:pStyle w:val="Footer"/>
            <w:tabs>
              <w:tab w:val="left" w:pos="0"/>
              <w:tab w:val="right" w:pos="10538"/>
            </w:tabs>
          </w:pPr>
          <w:r w:rsidRPr="00A50E6B">
            <w:rPr>
              <w:b/>
              <w:bCs/>
            </w:rPr>
            <w:t>Nest</w:t>
          </w:r>
        </w:p>
      </w:tc>
      <w:tc>
        <w:tcPr>
          <w:tcW w:w="1473" w:type="dxa"/>
          <w:vAlign w:val="bottom"/>
        </w:tcPr>
        <w:p w14:paraId="58A33A75" w14:textId="77777777" w:rsidR="005C7B64" w:rsidRDefault="005C7B64" w:rsidP="00F2212E">
          <w:pPr>
            <w:pStyle w:val="Footer"/>
            <w:tabs>
              <w:tab w:val="left" w:pos="0"/>
              <w:tab w:val="right" w:pos="10538"/>
            </w:tabs>
            <w:jc w:val="right"/>
          </w:pPr>
          <w:r w:rsidRPr="003166E3">
            <w:rPr>
              <w:b/>
            </w:rPr>
            <w:fldChar w:fldCharType="begin"/>
          </w:r>
          <w:r w:rsidRPr="003166E3">
            <w:rPr>
              <w:b/>
            </w:rPr>
            <w:instrText xml:space="preserve"> PAGE  \* Arabic </w:instrText>
          </w:r>
          <w:r w:rsidRPr="003166E3">
            <w:rPr>
              <w:b/>
            </w:rPr>
            <w:fldChar w:fldCharType="separate"/>
          </w:r>
          <w:r>
            <w:rPr>
              <w:b/>
            </w:rPr>
            <w:t>4</w:t>
          </w:r>
          <w:r w:rsidRPr="003166E3">
            <w:rPr>
              <w:b/>
            </w:rPr>
            <w:fldChar w:fldCharType="end"/>
          </w:r>
          <w:r w:rsidRPr="003166E3">
            <w:rPr>
              <w:b/>
            </w:rPr>
            <w:t xml:space="preserve"> of </w:t>
          </w:r>
          <w:r w:rsidRPr="003166E3">
            <w:rPr>
              <w:b/>
            </w:rPr>
            <w:fldChar w:fldCharType="begin"/>
          </w:r>
          <w:r w:rsidRPr="003166E3">
            <w:rPr>
              <w:b/>
            </w:rPr>
            <w:instrText xml:space="preserve"> NUMPAGES  \* Arabic </w:instrText>
          </w:r>
          <w:r w:rsidRPr="003166E3">
            <w:rPr>
              <w:b/>
            </w:rPr>
            <w:fldChar w:fldCharType="separate"/>
          </w:r>
          <w:r>
            <w:rPr>
              <w:b/>
            </w:rPr>
            <w:t>7</w:t>
          </w:r>
          <w:r w:rsidRPr="003166E3">
            <w:rPr>
              <w:b/>
            </w:rPr>
            <w:fldChar w:fldCharType="end"/>
          </w:r>
        </w:p>
      </w:tc>
    </w:tr>
  </w:tbl>
  <w:p w14:paraId="5BFCD3D9" w14:textId="77777777" w:rsidR="00BB05CB" w:rsidRPr="005C7B64" w:rsidRDefault="00BB05CB" w:rsidP="005C7B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681" w:tblpY="15877"/>
      <w:tblW w:w="10545" w:type="dxa"/>
      <w:tblBorders>
        <w:top w:val="single" w:sz="2" w:space="0" w:color="FF8200" w:themeColor="text2"/>
      </w:tblBorders>
      <w:tblLayout w:type="fixed"/>
      <w:tblCellMar>
        <w:left w:w="0" w:type="dxa"/>
        <w:right w:w="0" w:type="dxa"/>
      </w:tblCellMar>
      <w:tblLook w:val="04A0" w:firstRow="1" w:lastRow="0" w:firstColumn="1" w:lastColumn="0" w:noHBand="0" w:noVBand="1"/>
    </w:tblPr>
    <w:tblGrid>
      <w:gridCol w:w="7938"/>
      <w:gridCol w:w="2607"/>
    </w:tblGrid>
    <w:tr w:rsidR="00BF6755" w14:paraId="3BF1F005" w14:textId="77777777" w:rsidTr="001E7B00">
      <w:trPr>
        <w:trHeight w:val="397"/>
      </w:trPr>
      <w:tc>
        <w:tcPr>
          <w:tcW w:w="7938" w:type="dxa"/>
          <w:vAlign w:val="bottom"/>
        </w:tcPr>
        <w:p w14:paraId="4360E974" w14:textId="77777777" w:rsidR="00BF6755" w:rsidRDefault="00BF6755" w:rsidP="001E7B00">
          <w:pPr>
            <w:pStyle w:val="Footer"/>
            <w:tabs>
              <w:tab w:val="left" w:pos="0"/>
              <w:tab w:val="right" w:pos="10538"/>
            </w:tabs>
          </w:pPr>
          <w:r w:rsidRPr="00514A63">
            <w:rPr>
              <w:rFonts w:asciiTheme="majorHAnsi" w:hAnsiTheme="majorHAnsi"/>
              <w:b/>
              <w:caps/>
              <w:color w:val="FF8200" w:themeColor="text2"/>
            </w:rPr>
            <w:fldChar w:fldCharType="begin"/>
          </w:r>
          <w:r w:rsidRPr="00514A63">
            <w:rPr>
              <w:rFonts w:asciiTheme="majorHAnsi" w:hAnsiTheme="majorHAnsi"/>
              <w:b/>
              <w:caps/>
              <w:color w:val="FF8200" w:themeColor="text2"/>
            </w:rPr>
            <w:instrText xml:space="preserve"> IF "</w:instrText>
          </w:r>
          <w:r w:rsidRPr="00514A63">
            <w:rPr>
              <w:rFonts w:asciiTheme="majorHAnsi" w:hAnsiTheme="majorHAnsi"/>
              <w:b/>
              <w:caps/>
              <w:color w:val="FF8200" w:themeColor="text2"/>
            </w:rPr>
            <w:fldChar w:fldCharType="begin"/>
          </w:r>
          <w:r w:rsidRPr="00514A63">
            <w:rPr>
              <w:rFonts w:asciiTheme="majorHAnsi" w:hAnsiTheme="majorHAnsi"/>
              <w:b/>
              <w:caps/>
              <w:color w:val="FF8200" w:themeColor="text2"/>
            </w:rPr>
            <w:instrText xml:space="preserve"> STYLEREF  "±CoverDraft"</w:instrText>
          </w:r>
          <w:r w:rsidRPr="00514A63">
            <w:rPr>
              <w:rFonts w:asciiTheme="majorHAnsi" w:hAnsiTheme="majorHAnsi"/>
              <w:b/>
              <w:caps/>
              <w:color w:val="FF8200" w:themeColor="text2"/>
            </w:rPr>
            <w:fldChar w:fldCharType="separate"/>
          </w:r>
          <w:r w:rsidR="005A6E0D">
            <w:rPr>
              <w:rFonts w:asciiTheme="majorHAnsi" w:hAnsiTheme="majorHAnsi"/>
              <w:bCs/>
              <w:caps/>
              <w:noProof/>
              <w:color w:val="FF8200" w:themeColor="text2"/>
              <w:lang w:val="en-US"/>
            </w:rPr>
            <w:instrText>Error! No text of specified style in document.</w:instrText>
          </w:r>
          <w:r w:rsidRPr="00514A63">
            <w:rPr>
              <w:rFonts w:asciiTheme="majorHAnsi" w:hAnsiTheme="majorHAnsi"/>
              <w:b/>
              <w:caps/>
              <w:color w:val="FF8200" w:themeColor="text2"/>
            </w:rPr>
            <w:fldChar w:fldCharType="end"/>
          </w:r>
          <w:r w:rsidRPr="00514A63">
            <w:rPr>
              <w:rFonts w:asciiTheme="majorHAnsi" w:hAnsiTheme="majorHAnsi"/>
              <w:b/>
              <w:caps/>
              <w:noProof/>
              <w:color w:val="FF8200" w:themeColor="text2"/>
            </w:rPr>
            <w:instrText>"</w:instrText>
          </w:r>
          <w:r w:rsidRPr="00514A63">
            <w:rPr>
              <w:rFonts w:asciiTheme="majorHAnsi" w:hAnsiTheme="majorHAnsi"/>
              <w:b/>
              <w:caps/>
              <w:color w:val="FF8200" w:themeColor="text2"/>
            </w:rPr>
            <w:instrText xml:space="preserve"> = "Error*" "" "</w:instrText>
          </w:r>
          <w:r w:rsidRPr="00514A63">
            <w:rPr>
              <w:rFonts w:asciiTheme="majorHAnsi" w:hAnsiTheme="majorHAnsi"/>
              <w:b/>
              <w:caps/>
              <w:color w:val="FF8200" w:themeColor="text2"/>
            </w:rPr>
            <w:fldChar w:fldCharType="begin"/>
          </w:r>
          <w:r w:rsidRPr="00514A63">
            <w:rPr>
              <w:rFonts w:asciiTheme="majorHAnsi" w:hAnsiTheme="majorHAnsi"/>
              <w:b/>
              <w:caps/>
              <w:color w:val="FF8200" w:themeColor="text2"/>
            </w:rPr>
            <w:instrText xml:space="preserve"> STYLEREF  "±CoverDraft</w:instrText>
          </w:r>
          <w:r w:rsidRPr="00514A63">
            <w:rPr>
              <w:rFonts w:asciiTheme="majorHAnsi" w:hAnsiTheme="majorHAnsi"/>
              <w:b/>
              <w:caps/>
              <w:color w:val="FF8200" w:themeColor="text2"/>
            </w:rPr>
            <w:fldChar w:fldCharType="separate"/>
          </w:r>
          <w:r w:rsidRPr="00514A63">
            <w:rPr>
              <w:rFonts w:asciiTheme="majorHAnsi" w:hAnsiTheme="majorHAnsi"/>
              <w:b/>
              <w:caps/>
              <w:noProof/>
              <w:color w:val="FF8200" w:themeColor="text2"/>
            </w:rPr>
            <w:instrText>Main numbered heading</w:instrText>
          </w:r>
          <w:r w:rsidRPr="00514A63">
            <w:rPr>
              <w:rFonts w:asciiTheme="majorHAnsi" w:hAnsiTheme="majorHAnsi"/>
              <w:b/>
              <w:caps/>
              <w:color w:val="FF8200" w:themeColor="text2"/>
            </w:rPr>
            <w:fldChar w:fldCharType="end"/>
          </w:r>
          <w:r>
            <w:rPr>
              <w:rFonts w:asciiTheme="majorHAnsi" w:hAnsiTheme="majorHAnsi"/>
              <w:b/>
              <w:caps/>
              <w:color w:val="FF8200" w:themeColor="text2"/>
            </w:rPr>
            <w:instrText xml:space="preserve">   </w:instrText>
          </w:r>
          <w:r w:rsidRPr="00514A63">
            <w:rPr>
              <w:rFonts w:asciiTheme="majorHAnsi" w:hAnsiTheme="majorHAnsi"/>
              <w:b/>
              <w:caps/>
              <w:color w:val="FF8200" w:themeColor="text2"/>
            </w:rPr>
            <w:instrText xml:space="preserve">" </w:instrText>
          </w:r>
          <w:r w:rsidRPr="00514A63">
            <w:rPr>
              <w:rFonts w:asciiTheme="majorHAnsi" w:hAnsiTheme="majorHAnsi"/>
              <w:b/>
              <w:caps/>
              <w:color w:val="FF8200" w:themeColor="text2"/>
            </w:rPr>
            <w:fldChar w:fldCharType="end"/>
          </w:r>
          <w:r w:rsidRPr="00E47272">
            <w:rPr>
              <w:rFonts w:asciiTheme="majorHAnsi" w:hAnsiTheme="majorHAnsi"/>
            </w:rPr>
            <w:fldChar w:fldCharType="begin"/>
          </w:r>
          <w:r w:rsidRPr="00E47272">
            <w:rPr>
              <w:rFonts w:asciiTheme="majorHAnsi" w:hAnsiTheme="majorHAnsi"/>
            </w:rPr>
            <w:instrText xml:space="preserve"> IF "</w:instrText>
          </w:r>
          <w:r>
            <w:fldChar w:fldCharType="begin"/>
          </w:r>
          <w:r>
            <w:instrText xml:space="preserve"> STYLEREF  "±CoverConfi"</w:instrText>
          </w:r>
          <w:r>
            <w:fldChar w:fldCharType="separate"/>
          </w:r>
          <w:r w:rsidR="005A6E0D">
            <w:rPr>
              <w:b/>
              <w:bCs/>
              <w:noProof/>
              <w:lang w:val="en-US"/>
            </w:rPr>
            <w:instrText>Error! No text of specified style in document.</w:instrText>
          </w:r>
          <w:r>
            <w:fldChar w:fldCharType="end"/>
          </w:r>
          <w:r w:rsidRPr="00E47272">
            <w:rPr>
              <w:rFonts w:asciiTheme="majorHAnsi" w:hAnsiTheme="majorHAnsi"/>
              <w:noProof/>
            </w:rPr>
            <w:instrText>"</w:instrText>
          </w:r>
          <w:r w:rsidRPr="00E47272">
            <w:rPr>
              <w:rFonts w:asciiTheme="majorHAnsi" w:hAnsiTheme="majorHAnsi"/>
            </w:rPr>
            <w:instrText xml:space="preserve"> = "Error*" "" "</w:instrText>
          </w:r>
          <w:r>
            <w:rPr>
              <w:rFonts w:asciiTheme="majorHAnsi" w:hAnsiTheme="majorHAnsi"/>
            </w:rPr>
            <w:instrText xml:space="preserve">Nest </w:instrText>
          </w:r>
          <w:r>
            <w:fldChar w:fldCharType="begin"/>
          </w:r>
          <w:r>
            <w:instrText xml:space="preserve"> STYLEREF  "±CoverConfi</w:instrText>
          </w:r>
          <w:r>
            <w:fldChar w:fldCharType="separate"/>
          </w:r>
          <w:r w:rsidR="00F2212E">
            <w:rPr>
              <w:noProof/>
            </w:rPr>
            <w:instrText>Choose an item.</w:instrText>
          </w:r>
          <w:r>
            <w:fldChar w:fldCharType="end"/>
          </w:r>
          <w:r w:rsidRPr="00E47272">
            <w:rPr>
              <w:rFonts w:asciiTheme="majorHAnsi" w:hAnsiTheme="majorHAnsi"/>
            </w:rPr>
            <w:instrText xml:space="preserve">" </w:instrText>
          </w:r>
          <w:r w:rsidRPr="00E47272">
            <w:rPr>
              <w:rFonts w:asciiTheme="majorHAnsi" w:hAnsiTheme="majorHAnsi"/>
            </w:rPr>
            <w:fldChar w:fldCharType="end"/>
          </w:r>
        </w:p>
      </w:tc>
      <w:tc>
        <w:tcPr>
          <w:tcW w:w="2607" w:type="dxa"/>
          <w:vAlign w:val="bottom"/>
        </w:tcPr>
        <w:p w14:paraId="77E8E04D" w14:textId="77777777" w:rsidR="00BF6755" w:rsidRDefault="00BF6755" w:rsidP="001E7B00">
          <w:pPr>
            <w:pStyle w:val="Footer"/>
            <w:tabs>
              <w:tab w:val="left" w:pos="0"/>
              <w:tab w:val="right" w:pos="10538"/>
            </w:tabs>
            <w:jc w:val="right"/>
          </w:pPr>
          <w:r w:rsidRPr="003166E3">
            <w:rPr>
              <w:b/>
            </w:rPr>
            <w:fldChar w:fldCharType="begin"/>
          </w:r>
          <w:r w:rsidRPr="003166E3">
            <w:rPr>
              <w:b/>
            </w:rPr>
            <w:instrText xml:space="preserve"> PAGE  \* Arabic </w:instrText>
          </w:r>
          <w:r w:rsidRPr="003166E3">
            <w:rPr>
              <w:b/>
            </w:rPr>
            <w:fldChar w:fldCharType="separate"/>
          </w:r>
          <w:r>
            <w:rPr>
              <w:b/>
            </w:rPr>
            <w:t>2</w:t>
          </w:r>
          <w:r w:rsidRPr="003166E3">
            <w:rPr>
              <w:b/>
            </w:rPr>
            <w:fldChar w:fldCharType="end"/>
          </w:r>
          <w:r w:rsidRPr="003166E3">
            <w:rPr>
              <w:b/>
            </w:rPr>
            <w:t xml:space="preserve"> of </w:t>
          </w:r>
          <w:r w:rsidRPr="003166E3">
            <w:rPr>
              <w:b/>
            </w:rPr>
            <w:fldChar w:fldCharType="begin"/>
          </w:r>
          <w:r w:rsidRPr="003166E3">
            <w:rPr>
              <w:b/>
            </w:rPr>
            <w:instrText xml:space="preserve"> NUMPAGES  \* Arabic </w:instrText>
          </w:r>
          <w:r w:rsidRPr="003166E3">
            <w:rPr>
              <w:b/>
            </w:rPr>
            <w:fldChar w:fldCharType="separate"/>
          </w:r>
          <w:r>
            <w:rPr>
              <w:b/>
            </w:rPr>
            <w:t>8</w:t>
          </w:r>
          <w:r w:rsidRPr="003166E3">
            <w:rPr>
              <w:b/>
            </w:rPr>
            <w:fldChar w:fldCharType="end"/>
          </w:r>
        </w:p>
      </w:tc>
    </w:tr>
  </w:tbl>
  <w:p w14:paraId="4B91C802" w14:textId="77777777" w:rsidR="00BF6755" w:rsidRDefault="00BF67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27E7F" w14:textId="77777777" w:rsidR="004E6310" w:rsidRPr="00861B99" w:rsidRDefault="004E6310" w:rsidP="00540F52">
      <w:pPr>
        <w:rPr>
          <w:color w:val="E6E3D9" w:themeColor="background2"/>
        </w:rPr>
      </w:pPr>
      <w:r w:rsidRPr="00861B99">
        <w:rPr>
          <w:color w:val="E6E3D9" w:themeColor="background2"/>
        </w:rPr>
        <w:separator/>
      </w:r>
    </w:p>
  </w:footnote>
  <w:footnote w:type="continuationSeparator" w:id="0">
    <w:p w14:paraId="6EC2B021" w14:textId="77777777" w:rsidR="004E6310" w:rsidRPr="00861B99" w:rsidRDefault="004E6310" w:rsidP="00540F52">
      <w:pPr>
        <w:rPr>
          <w:color w:val="E6E3D9" w:themeColor="background2"/>
        </w:rPr>
      </w:pPr>
      <w:r w:rsidRPr="00861B99">
        <w:rPr>
          <w:color w:val="E6E3D9" w:themeColor="background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0A630" w14:textId="77777777" w:rsidR="00176A70" w:rsidRDefault="00176A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681" w:tblpY="681"/>
      <w:tblW w:w="10545" w:type="dxa"/>
      <w:tblBorders>
        <w:bottom w:val="single" w:sz="4" w:space="0" w:color="28465F"/>
      </w:tblBorders>
      <w:tblLayout w:type="fixed"/>
      <w:tblCellMar>
        <w:left w:w="0" w:type="dxa"/>
        <w:right w:w="0" w:type="dxa"/>
      </w:tblCellMar>
      <w:tblLook w:val="04A0" w:firstRow="1" w:lastRow="0" w:firstColumn="1" w:lastColumn="0" w:noHBand="0" w:noVBand="1"/>
    </w:tblPr>
    <w:tblGrid>
      <w:gridCol w:w="10545"/>
    </w:tblGrid>
    <w:tr w:rsidR="005C7B64" w14:paraId="7FB12E8A" w14:textId="77777777">
      <w:trPr>
        <w:cantSplit/>
        <w:trHeight w:hRule="exact" w:val="283"/>
      </w:trPr>
      <w:tc>
        <w:tcPr>
          <w:tcW w:w="10545" w:type="dxa"/>
        </w:tcPr>
        <w:p w14:paraId="42A644FB" w14:textId="1DB28674" w:rsidR="005C7B64" w:rsidRPr="00E9626B" w:rsidRDefault="001255EF" w:rsidP="005C7B64">
          <w:pPr>
            <w:pStyle w:val="Header"/>
            <w:rPr>
              <w:rFonts w:asciiTheme="majorHAnsi" w:hAnsiTheme="majorHAnsi"/>
              <w:b w:val="0"/>
            </w:rPr>
          </w:pPr>
          <w:r w:rsidRPr="00E47272">
            <w:rPr>
              <w:rFonts w:asciiTheme="majorHAnsi" w:hAnsiTheme="majorHAnsi"/>
            </w:rPr>
            <w:fldChar w:fldCharType="begin"/>
          </w:r>
          <w:r w:rsidRPr="00E47272">
            <w:rPr>
              <w:rFonts w:asciiTheme="majorHAnsi" w:hAnsiTheme="majorHAnsi"/>
            </w:rPr>
            <w:instrText xml:space="preserve"> IF "</w:instrText>
          </w:r>
          <w:r>
            <w:fldChar w:fldCharType="begin"/>
          </w:r>
          <w:r>
            <w:instrText xml:space="preserve"> STYLEREF  "</w:instrText>
          </w:r>
          <w:r w:rsidRPr="000C6725">
            <w:instrText>±</w:instrText>
          </w:r>
          <w:r w:rsidR="004151AD" w:rsidRPr="004151AD">
            <w:instrText>CoverJobTitle</w:instrText>
          </w:r>
          <w:r>
            <w:instrText xml:space="preserve">" </w:instrText>
          </w:r>
          <w:r>
            <w:fldChar w:fldCharType="separate"/>
          </w:r>
          <w:r w:rsidR="00EB5CD7">
            <w:rPr>
              <w:noProof/>
            </w:rPr>
            <w:instrText>Scheme Accounts Analyst</w:instrText>
          </w:r>
          <w:r>
            <w:fldChar w:fldCharType="end"/>
          </w:r>
          <w:r w:rsidRPr="00E47272">
            <w:rPr>
              <w:rFonts w:asciiTheme="majorHAnsi" w:hAnsiTheme="majorHAnsi"/>
              <w:noProof/>
            </w:rPr>
            <w:instrText>"</w:instrText>
          </w:r>
          <w:r w:rsidRPr="00E47272">
            <w:rPr>
              <w:rFonts w:asciiTheme="majorHAnsi" w:hAnsiTheme="majorHAnsi"/>
            </w:rPr>
            <w:instrText xml:space="preserve"> = "Error*" "" "</w:instrText>
          </w:r>
          <w:r>
            <w:fldChar w:fldCharType="begin"/>
          </w:r>
          <w:r>
            <w:instrText xml:space="preserve"> STYLEREF  "</w:instrText>
          </w:r>
          <w:r w:rsidR="004151AD" w:rsidRPr="004151AD">
            <w:instrText>±CoverJobTitle</w:instrText>
          </w:r>
          <w:r>
            <w:instrText xml:space="preserve">" </w:instrText>
          </w:r>
          <w:r>
            <w:fldChar w:fldCharType="separate"/>
          </w:r>
          <w:r w:rsidR="00EB5CD7">
            <w:rPr>
              <w:noProof/>
            </w:rPr>
            <w:instrText>Scheme Accounts Analyst</w:instrText>
          </w:r>
          <w:r>
            <w:fldChar w:fldCharType="end"/>
          </w:r>
          <w:r w:rsidRPr="00E47272">
            <w:rPr>
              <w:rFonts w:asciiTheme="majorHAnsi" w:hAnsiTheme="majorHAnsi"/>
            </w:rPr>
            <w:instrText xml:space="preserve">" </w:instrText>
          </w:r>
          <w:r w:rsidRPr="00E47272">
            <w:rPr>
              <w:rFonts w:asciiTheme="majorHAnsi" w:hAnsiTheme="majorHAnsi"/>
            </w:rPr>
            <w:fldChar w:fldCharType="separate"/>
          </w:r>
          <w:r w:rsidR="00EB5CD7">
            <w:rPr>
              <w:noProof/>
            </w:rPr>
            <w:t>Scheme Accounts Analyst</w:t>
          </w:r>
          <w:r w:rsidRPr="00E47272">
            <w:rPr>
              <w:rFonts w:asciiTheme="majorHAnsi" w:hAnsiTheme="majorHAnsi"/>
            </w:rPr>
            <w:fldChar w:fldCharType="end"/>
          </w:r>
        </w:p>
      </w:tc>
    </w:tr>
  </w:tbl>
  <w:p w14:paraId="4B5370C6" w14:textId="77777777" w:rsidR="00BB05CB" w:rsidRPr="005C7B64" w:rsidRDefault="00BB05CB" w:rsidP="005C7B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EDF63" w14:textId="77777777" w:rsidR="00176A70" w:rsidRDefault="00176A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64A5B"/>
    <w:multiLevelType w:val="multilevel"/>
    <w:tmpl w:val="05F86D62"/>
    <w:name w:val="AppHeadList4"/>
    <w:lvl w:ilvl="0">
      <w:start w:val="1"/>
      <w:numFmt w:val="upperLetter"/>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
      <w:lvlJc w:val="left"/>
      <w:pPr>
        <w:ind w:left="0" w:firstLine="0"/>
      </w:pPr>
      <w:rPr>
        <w:rFonts w:hint="default"/>
      </w:rPr>
    </w:lvl>
  </w:abstractNum>
  <w:abstractNum w:abstractNumId="1" w15:restartNumberingAfterBreak="0">
    <w:nsid w:val="18D00989"/>
    <w:multiLevelType w:val="multilevel"/>
    <w:tmpl w:val="D74AD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B02FD3"/>
    <w:multiLevelType w:val="hybridMultilevel"/>
    <w:tmpl w:val="EF5C246A"/>
    <w:lvl w:ilvl="0" w:tplc="786EAA84">
      <w:start w:val="1"/>
      <w:numFmt w:val="bullet"/>
      <w:lvlText w:val=""/>
      <w:lvlJc w:val="left"/>
      <w:pPr>
        <w:ind w:left="720" w:hanging="360"/>
      </w:pPr>
      <w:rPr>
        <w:rFonts w:ascii="Symbol" w:hAnsi="Symbol" w:hint="default"/>
        <w:color w:val="FF8200"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146630"/>
    <w:multiLevelType w:val="multilevel"/>
    <w:tmpl w:val="1632F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105759"/>
    <w:multiLevelType w:val="multilevel"/>
    <w:tmpl w:val="2662D282"/>
    <w:lvl w:ilvl="0">
      <w:start w:val="1"/>
      <w:numFmt w:val="decimal"/>
      <w:lvlRestart w:val="0"/>
      <w:pStyle w:val="Heading1"/>
      <w:lvlText w:val="%1"/>
      <w:lvlJc w:val="right"/>
      <w:pPr>
        <w:tabs>
          <w:tab w:val="num" w:pos="0"/>
        </w:tabs>
        <w:ind w:left="0" w:hanging="142"/>
      </w:pPr>
      <w:rPr>
        <w:rFonts w:hint="default"/>
      </w:rPr>
    </w:lvl>
    <w:lvl w:ilvl="1">
      <w:start w:val="1"/>
      <w:numFmt w:val="decimal"/>
      <w:pStyle w:val="Heading2"/>
      <w:lvlText w:val="%1.%2"/>
      <w:lvlJc w:val="right"/>
      <w:pPr>
        <w:tabs>
          <w:tab w:val="num" w:pos="0"/>
        </w:tabs>
        <w:ind w:left="0" w:hanging="142"/>
      </w:pPr>
      <w:rPr>
        <w:rFonts w:hint="default"/>
      </w:rPr>
    </w:lvl>
    <w:lvl w:ilvl="2">
      <w:start w:val="1"/>
      <w:numFmt w:val="decimal"/>
      <w:pStyle w:val="Heading3"/>
      <w:lvlText w:val="%1.%2.%3"/>
      <w:lvlJc w:val="right"/>
      <w:pPr>
        <w:tabs>
          <w:tab w:val="num" w:pos="0"/>
        </w:tabs>
        <w:ind w:left="0" w:hanging="142"/>
      </w:pPr>
      <w:rPr>
        <w:rFonts w:hint="default"/>
      </w:rPr>
    </w:lvl>
    <w:lvl w:ilvl="3">
      <w:start w:val="1"/>
      <w:numFmt w:val="decimal"/>
      <w:pStyle w:val="Heading4"/>
      <w:lvlText w:val="%1.%2.%3.%4"/>
      <w:lvlJc w:val="right"/>
      <w:pPr>
        <w:tabs>
          <w:tab w:val="num" w:pos="0"/>
        </w:tabs>
        <w:ind w:left="0" w:hanging="142"/>
      </w:pPr>
      <w:rPr>
        <w:rFonts w:hint="default"/>
      </w:rPr>
    </w:lvl>
    <w:lvl w:ilvl="4">
      <w:start w:val="1"/>
      <w:numFmt w:val="none"/>
      <w:lvlText w:val=""/>
      <w:lvlJc w:val="left"/>
      <w:pPr>
        <w:ind w:left="0" w:firstLine="0"/>
      </w:pPr>
      <w:rPr>
        <w:rFonts w:asciiTheme="majorHAnsi" w:hAnsiTheme="majorHAnsi" w:hint="default"/>
      </w:rPr>
    </w:lvl>
    <w:lvl w:ilvl="5">
      <w:start w:val="1"/>
      <w:numFmt w:val="none"/>
      <w:lvlText w:val=""/>
      <w:lvlJc w:val="left"/>
      <w:pPr>
        <w:ind w:left="0" w:firstLine="0"/>
      </w:pPr>
      <w:rPr>
        <w:rFonts w:asciiTheme="majorHAnsi" w:hAnsiTheme="majorHAnsi" w:hint="default"/>
      </w:rPr>
    </w:lvl>
    <w:lvl w:ilvl="6">
      <w:start w:val="1"/>
      <w:numFmt w:val="none"/>
      <w:lvlText w:val=""/>
      <w:lvlJc w:val="left"/>
      <w:pPr>
        <w:ind w:left="0" w:firstLine="0"/>
      </w:pPr>
      <w:rPr>
        <w:rFonts w:asciiTheme="majorHAnsi" w:hAnsiTheme="majorHAnsi" w:hint="default"/>
      </w:rPr>
    </w:lvl>
    <w:lvl w:ilvl="7">
      <w:start w:val="1"/>
      <w:numFmt w:val="none"/>
      <w:lvlText w:val=""/>
      <w:lvlJc w:val="left"/>
      <w:pPr>
        <w:ind w:left="0" w:firstLine="0"/>
      </w:pPr>
      <w:rPr>
        <w:rFonts w:asciiTheme="majorHAnsi" w:hAnsiTheme="majorHAnsi" w:hint="default"/>
      </w:rPr>
    </w:lvl>
    <w:lvl w:ilvl="8">
      <w:start w:val="1"/>
      <w:numFmt w:val="none"/>
      <w:lvlText w:val=""/>
      <w:lvlJc w:val="left"/>
      <w:pPr>
        <w:ind w:left="0" w:firstLine="0"/>
      </w:pPr>
      <w:rPr>
        <w:rFonts w:asciiTheme="majorHAnsi" w:hAnsiTheme="majorHAnsi" w:hint="default"/>
      </w:rPr>
    </w:lvl>
  </w:abstractNum>
  <w:abstractNum w:abstractNumId="5" w15:restartNumberingAfterBreak="0">
    <w:nsid w:val="227775C0"/>
    <w:multiLevelType w:val="multilevel"/>
    <w:tmpl w:val="51CA4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AA1077"/>
    <w:multiLevelType w:val="multilevel"/>
    <w:tmpl w:val="B128FF14"/>
    <w:name w:val="SecHeadList4"/>
    <w:lvl w:ilvl="0">
      <w:start w:val="1"/>
      <w:numFmt w:val="decimal"/>
      <w:lvlRestart w:val="0"/>
      <w:isLgl/>
      <w:suff w:val="space"/>
      <w:lvlText w:val="%1."/>
      <w:lvlJc w:val="left"/>
      <w:pPr>
        <w:ind w:left="0" w:firstLine="0"/>
      </w:pPr>
      <w:rPr>
        <w:rFonts w:hint="default"/>
      </w:rPr>
    </w:lvl>
    <w:lvl w:ilvl="1">
      <w:start w:val="1"/>
      <w:numFmt w:val="decimal"/>
      <w:isLgl/>
      <w:suff w:val="space"/>
      <w:lvlText w:val="%1.%2."/>
      <w:lvlJc w:val="left"/>
      <w:pPr>
        <w:ind w:left="0" w:firstLine="0"/>
      </w:pPr>
      <w:rPr>
        <w:rFonts w:hint="default"/>
      </w:rPr>
    </w:lvl>
    <w:lvl w:ilvl="2">
      <w:start w:val="1"/>
      <w:numFmt w:val="decimal"/>
      <w:isLgl/>
      <w:suff w:val="space"/>
      <w:lvlText w:val="%1.%2.%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asciiTheme="majorHAnsi" w:hAnsiTheme="majorHAnsi" w:hint="default"/>
      </w:rPr>
    </w:lvl>
    <w:lvl w:ilvl="5">
      <w:start w:val="1"/>
      <w:numFmt w:val="none"/>
      <w:suff w:val="nothing"/>
      <w:lvlText w:val=""/>
      <w:lvlJc w:val="left"/>
      <w:pPr>
        <w:ind w:left="0" w:firstLine="0"/>
      </w:pPr>
      <w:rPr>
        <w:rFonts w:asciiTheme="majorHAnsi" w:hAnsiTheme="majorHAnsi" w:hint="default"/>
      </w:rPr>
    </w:lvl>
    <w:lvl w:ilvl="6">
      <w:start w:val="1"/>
      <w:numFmt w:val="none"/>
      <w:suff w:val="nothing"/>
      <w:lvlText w:val=""/>
      <w:lvlJc w:val="left"/>
      <w:pPr>
        <w:ind w:left="0" w:firstLine="0"/>
      </w:pPr>
      <w:rPr>
        <w:rFonts w:asciiTheme="majorHAnsi" w:hAnsiTheme="majorHAnsi" w:hint="default"/>
      </w:rPr>
    </w:lvl>
    <w:lvl w:ilvl="7">
      <w:start w:val="1"/>
      <w:numFmt w:val="none"/>
      <w:suff w:val="nothing"/>
      <w:lvlText w:val=""/>
      <w:lvlJc w:val="left"/>
      <w:pPr>
        <w:ind w:left="0" w:firstLine="0"/>
      </w:pPr>
      <w:rPr>
        <w:rFonts w:asciiTheme="majorHAnsi" w:hAnsiTheme="majorHAnsi" w:hint="default"/>
      </w:rPr>
    </w:lvl>
    <w:lvl w:ilvl="8">
      <w:start w:val="1"/>
      <w:numFmt w:val="none"/>
      <w:suff w:val="nothing"/>
      <w:lvlText w:val=""/>
      <w:lvlJc w:val="left"/>
      <w:pPr>
        <w:ind w:left="0" w:firstLine="0"/>
      </w:pPr>
      <w:rPr>
        <w:rFonts w:asciiTheme="majorHAnsi" w:hAnsiTheme="majorHAnsi" w:hint="default"/>
      </w:rPr>
    </w:lvl>
  </w:abstractNum>
  <w:abstractNum w:abstractNumId="7" w15:restartNumberingAfterBreak="0">
    <w:nsid w:val="310C5624"/>
    <w:multiLevelType w:val="multilevel"/>
    <w:tmpl w:val="ECFAB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3B7E6D"/>
    <w:multiLevelType w:val="multilevel"/>
    <w:tmpl w:val="05F86D62"/>
    <w:styleLink w:val="AppListStyle"/>
    <w:lvl w:ilvl="0">
      <w:start w:val="1"/>
      <w:numFmt w:val="upperLetter"/>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47FB34D5"/>
    <w:multiLevelType w:val="multilevel"/>
    <w:tmpl w:val="EF7C1A16"/>
    <w:styleLink w:val="SecListStyle"/>
    <w:lvl w:ilvl="0">
      <w:start w:val="1"/>
      <w:numFmt w:val="decimal"/>
      <w:lvlRestart w:val="0"/>
      <w:isLgl/>
      <w:lvlText w:val="%1"/>
      <w:lvlJc w:val="right"/>
      <w:pPr>
        <w:tabs>
          <w:tab w:val="num" w:pos="0"/>
        </w:tabs>
        <w:ind w:left="0" w:hanging="283"/>
      </w:pPr>
      <w:rPr>
        <w:rFonts w:hint="default"/>
      </w:rPr>
    </w:lvl>
    <w:lvl w:ilvl="1">
      <w:start w:val="1"/>
      <w:numFmt w:val="decimal"/>
      <w:isLgl/>
      <w:lvlText w:val="%1.%2"/>
      <w:lvlJc w:val="right"/>
      <w:pPr>
        <w:tabs>
          <w:tab w:val="num" w:pos="0"/>
        </w:tabs>
        <w:ind w:left="0" w:hanging="283"/>
      </w:pPr>
      <w:rPr>
        <w:rFonts w:hint="default"/>
      </w:rPr>
    </w:lvl>
    <w:lvl w:ilvl="2">
      <w:start w:val="1"/>
      <w:numFmt w:val="decimal"/>
      <w:isLgl/>
      <w:lvlText w:val="%1.%2.%3"/>
      <w:lvlJc w:val="right"/>
      <w:pPr>
        <w:tabs>
          <w:tab w:val="num" w:pos="0"/>
        </w:tabs>
        <w:ind w:left="0" w:hanging="283"/>
      </w:pPr>
      <w:rPr>
        <w:rFonts w:hint="default"/>
      </w:rPr>
    </w:lvl>
    <w:lvl w:ilvl="3">
      <w:start w:val="1"/>
      <w:numFmt w:val="decimal"/>
      <w:isLgl/>
      <w:lvlText w:val="%1.%2.%3.%4"/>
      <w:lvlJc w:val="right"/>
      <w:pPr>
        <w:tabs>
          <w:tab w:val="num" w:pos="0"/>
        </w:tabs>
        <w:ind w:left="0" w:hanging="283"/>
      </w:pPr>
      <w:rPr>
        <w:rFonts w:hint="default"/>
      </w:rPr>
    </w:lvl>
    <w:lvl w:ilvl="4">
      <w:start w:val="1"/>
      <w:numFmt w:val="none"/>
      <w:lvlText w:val=""/>
      <w:lvlJc w:val="left"/>
      <w:pPr>
        <w:ind w:left="0" w:firstLine="0"/>
      </w:pPr>
      <w:rPr>
        <w:rFonts w:asciiTheme="majorHAnsi" w:hAnsiTheme="majorHAnsi" w:hint="default"/>
      </w:rPr>
    </w:lvl>
    <w:lvl w:ilvl="5">
      <w:start w:val="1"/>
      <w:numFmt w:val="none"/>
      <w:lvlText w:val=""/>
      <w:lvlJc w:val="left"/>
      <w:pPr>
        <w:ind w:left="0" w:firstLine="0"/>
      </w:pPr>
      <w:rPr>
        <w:rFonts w:asciiTheme="majorHAnsi" w:hAnsiTheme="majorHAnsi" w:hint="default"/>
      </w:rPr>
    </w:lvl>
    <w:lvl w:ilvl="6">
      <w:start w:val="1"/>
      <w:numFmt w:val="none"/>
      <w:lvlText w:val=""/>
      <w:lvlJc w:val="left"/>
      <w:pPr>
        <w:ind w:left="0" w:firstLine="0"/>
      </w:pPr>
      <w:rPr>
        <w:rFonts w:asciiTheme="majorHAnsi" w:hAnsiTheme="majorHAnsi" w:hint="default"/>
      </w:rPr>
    </w:lvl>
    <w:lvl w:ilvl="7">
      <w:start w:val="1"/>
      <w:numFmt w:val="none"/>
      <w:lvlText w:val=""/>
      <w:lvlJc w:val="left"/>
      <w:pPr>
        <w:ind w:left="0" w:firstLine="0"/>
      </w:pPr>
      <w:rPr>
        <w:rFonts w:asciiTheme="majorHAnsi" w:hAnsiTheme="majorHAnsi" w:hint="default"/>
      </w:rPr>
    </w:lvl>
    <w:lvl w:ilvl="8">
      <w:start w:val="1"/>
      <w:numFmt w:val="none"/>
      <w:lvlText w:val=""/>
      <w:lvlJc w:val="left"/>
      <w:pPr>
        <w:ind w:left="0" w:firstLine="0"/>
      </w:pPr>
      <w:rPr>
        <w:rFonts w:asciiTheme="majorHAnsi" w:hAnsiTheme="majorHAnsi" w:hint="default"/>
      </w:rPr>
    </w:lvl>
  </w:abstractNum>
  <w:abstractNum w:abstractNumId="10" w15:restartNumberingAfterBreak="0">
    <w:nsid w:val="4A0744BE"/>
    <w:multiLevelType w:val="multilevel"/>
    <w:tmpl w:val="CEB6988C"/>
    <w:lvl w:ilvl="0">
      <w:start w:val="1"/>
      <w:numFmt w:val="bullet"/>
      <w:pStyle w:val="SymbolBullet1"/>
      <w:lvlText w:val="›"/>
      <w:lvlJc w:val="left"/>
      <w:pPr>
        <w:tabs>
          <w:tab w:val="num" w:pos="340"/>
        </w:tabs>
        <w:ind w:left="340" w:hanging="340"/>
      </w:pPr>
      <w:rPr>
        <w:rFonts w:ascii="Calibri" w:hAnsi="Calibri" w:hint="default"/>
        <w:color w:val="FF8200" w:themeColor="text2"/>
      </w:rPr>
    </w:lvl>
    <w:lvl w:ilvl="1">
      <w:start w:val="1"/>
      <w:numFmt w:val="bullet"/>
      <w:pStyle w:val="SymbolBullet2"/>
      <w:lvlText w:val="–"/>
      <w:lvlJc w:val="left"/>
      <w:pPr>
        <w:tabs>
          <w:tab w:val="num" w:pos="680"/>
        </w:tabs>
        <w:ind w:left="680" w:hanging="340"/>
      </w:pPr>
      <w:rPr>
        <w:rFonts w:ascii="(none)" w:hAnsi="(none)" w:hint="default"/>
        <w:color w:val="FF8200" w:themeColor="text2"/>
      </w:rPr>
    </w:lvl>
    <w:lvl w:ilvl="2">
      <w:start w:val="1"/>
      <w:numFmt w:val="bullet"/>
      <w:pStyle w:val="SymbolBullet3"/>
      <w:lvlText w:val="–"/>
      <w:lvlJc w:val="left"/>
      <w:pPr>
        <w:tabs>
          <w:tab w:val="num" w:pos="1021"/>
        </w:tabs>
        <w:ind w:left="1021" w:hanging="341"/>
      </w:pPr>
      <w:rPr>
        <w:rFonts w:ascii="(none)" w:hAnsi="(none)" w:hint="default"/>
        <w:color w:val="FF8200" w:themeColor="text2"/>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6EE3444F"/>
    <w:multiLevelType w:val="multilevel"/>
    <w:tmpl w:val="FA58AE70"/>
    <w:lvl w:ilvl="0">
      <w:start w:val="1"/>
      <w:numFmt w:val="bullet"/>
      <w:pStyle w:val="TableBullet1"/>
      <w:lvlText w:val="›"/>
      <w:lvlJc w:val="left"/>
      <w:pPr>
        <w:tabs>
          <w:tab w:val="num" w:pos="170"/>
        </w:tabs>
        <w:ind w:left="170" w:hanging="170"/>
      </w:pPr>
      <w:rPr>
        <w:rFonts w:ascii="Calibri" w:hAnsi="Calibri" w:hint="default"/>
        <w:color w:val="FF8200" w:themeColor="text2"/>
      </w:rPr>
    </w:lvl>
    <w:lvl w:ilvl="1">
      <w:start w:val="1"/>
      <w:numFmt w:val="bullet"/>
      <w:pStyle w:val="TableBullet2"/>
      <w:lvlText w:val="–"/>
      <w:lvlJc w:val="left"/>
      <w:pPr>
        <w:tabs>
          <w:tab w:val="num" w:pos="340"/>
        </w:tabs>
        <w:ind w:left="340" w:hanging="170"/>
      </w:pPr>
      <w:rPr>
        <w:rFonts w:ascii="Arial" w:hAnsi="Arial" w:hint="default"/>
        <w:color w:val="FF8200" w:themeColor="text2"/>
      </w:rPr>
    </w:lvl>
    <w:lvl w:ilvl="2">
      <w:start w:val="1"/>
      <w:numFmt w:val="bullet"/>
      <w:pStyle w:val="TableBullet3"/>
      <w:lvlText w:val="–"/>
      <w:lvlJc w:val="left"/>
      <w:pPr>
        <w:tabs>
          <w:tab w:val="num" w:pos="510"/>
        </w:tabs>
        <w:ind w:left="510" w:hanging="170"/>
      </w:pPr>
      <w:rPr>
        <w:rFonts w:ascii="Arial" w:hAnsi="Arial" w:hint="default"/>
        <w:color w:val="FF8200" w:themeColor="text2"/>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bullet"/>
      <w:lvlText w:val="–"/>
      <w:lvlJc w:val="left"/>
      <w:pPr>
        <w:ind w:left="0" w:firstLine="0"/>
      </w:pPr>
      <w:rPr>
        <w:rFonts w:ascii="(none)" w:hAnsi="(none)" w:hint="default"/>
        <w:color w:val="auto"/>
      </w:rPr>
    </w:lvl>
    <w:lvl w:ilvl="8">
      <w:start w:val="1"/>
      <w:numFmt w:val="none"/>
      <w:lvlText w:val=""/>
      <w:lvlJc w:val="left"/>
      <w:pPr>
        <w:ind w:left="0" w:firstLine="0"/>
      </w:pPr>
      <w:rPr>
        <w:rFonts w:hint="default"/>
      </w:rPr>
    </w:lvl>
  </w:abstractNum>
  <w:abstractNum w:abstractNumId="12" w15:restartNumberingAfterBreak="0">
    <w:nsid w:val="734036A1"/>
    <w:multiLevelType w:val="multilevel"/>
    <w:tmpl w:val="E9F01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96A3518"/>
    <w:multiLevelType w:val="multilevel"/>
    <w:tmpl w:val="530C6A6C"/>
    <w:lvl w:ilvl="0">
      <w:start w:val="1"/>
      <w:numFmt w:val="decimal"/>
      <w:pStyle w:val="AlphaNumBullet1"/>
      <w:lvlText w:val="%1."/>
      <w:lvlJc w:val="left"/>
      <w:pPr>
        <w:tabs>
          <w:tab w:val="num" w:pos="340"/>
        </w:tabs>
        <w:ind w:left="340" w:hanging="340"/>
      </w:pPr>
      <w:rPr>
        <w:rFonts w:hint="default"/>
        <w:color w:val="FF8200" w:themeColor="text2"/>
      </w:rPr>
    </w:lvl>
    <w:lvl w:ilvl="1">
      <w:start w:val="1"/>
      <w:numFmt w:val="lowerLetter"/>
      <w:pStyle w:val="AlphaNumBullet2"/>
      <w:lvlText w:val="%2."/>
      <w:lvlJc w:val="left"/>
      <w:pPr>
        <w:tabs>
          <w:tab w:val="num" w:pos="680"/>
        </w:tabs>
        <w:ind w:left="680" w:hanging="340"/>
      </w:pPr>
      <w:rPr>
        <w:rFonts w:hint="default"/>
        <w:color w:val="FF8200" w:themeColor="text2"/>
      </w:rPr>
    </w:lvl>
    <w:lvl w:ilvl="2">
      <w:start w:val="1"/>
      <w:numFmt w:val="lowerRoman"/>
      <w:pStyle w:val="AlphaNumBullet3"/>
      <w:lvlText w:val="%3."/>
      <w:lvlJc w:val="left"/>
      <w:pPr>
        <w:tabs>
          <w:tab w:val="num" w:pos="1021"/>
        </w:tabs>
        <w:ind w:left="1021" w:hanging="341"/>
      </w:pPr>
      <w:rPr>
        <w:rFonts w:hint="default"/>
        <w:color w:val="FF8200" w:themeColor="text2"/>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7A586721"/>
    <w:multiLevelType w:val="multilevel"/>
    <w:tmpl w:val="B0EE10D0"/>
    <w:lvl w:ilvl="0">
      <w:start w:val="1"/>
      <w:numFmt w:val="upperLetter"/>
      <w:pStyle w:val="AppHead1"/>
      <w:lvlText w:val="%1"/>
      <w:lvlJc w:val="right"/>
      <w:pPr>
        <w:tabs>
          <w:tab w:val="num" w:pos="0"/>
        </w:tabs>
        <w:ind w:left="0" w:hanging="142"/>
      </w:pPr>
      <w:rPr>
        <w:rFonts w:hint="default"/>
      </w:rPr>
    </w:lvl>
    <w:lvl w:ilvl="1">
      <w:start w:val="1"/>
      <w:numFmt w:val="decimal"/>
      <w:pStyle w:val="AppHead2"/>
      <w:lvlText w:val="%1.%2"/>
      <w:lvlJc w:val="right"/>
      <w:pPr>
        <w:tabs>
          <w:tab w:val="num" w:pos="0"/>
        </w:tabs>
        <w:ind w:left="0" w:hanging="142"/>
      </w:pPr>
      <w:rPr>
        <w:rFonts w:hint="default"/>
      </w:rPr>
    </w:lvl>
    <w:lvl w:ilvl="2">
      <w:start w:val="1"/>
      <w:numFmt w:val="decimal"/>
      <w:pStyle w:val="AppHead3"/>
      <w:lvlText w:val="%1.%2.%3"/>
      <w:lvlJc w:val="right"/>
      <w:pPr>
        <w:tabs>
          <w:tab w:val="num" w:pos="0"/>
        </w:tabs>
        <w:ind w:left="0" w:hanging="142"/>
      </w:pPr>
      <w:rPr>
        <w:rFonts w:hint="default"/>
      </w:rPr>
    </w:lvl>
    <w:lvl w:ilvl="3">
      <w:start w:val="1"/>
      <w:numFmt w:val="decimal"/>
      <w:pStyle w:val="AppHead4"/>
      <w:lvlText w:val="%1.%2.%3.%4"/>
      <w:lvlJc w:val="right"/>
      <w:pPr>
        <w:tabs>
          <w:tab w:val="num" w:pos="0"/>
        </w:tabs>
        <w:ind w:left="0" w:hanging="142"/>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
      <w:lvlJc w:val="left"/>
      <w:pPr>
        <w:ind w:left="0" w:firstLine="0"/>
      </w:pPr>
      <w:rPr>
        <w:rFonts w:hint="default"/>
      </w:rPr>
    </w:lvl>
  </w:abstractNum>
  <w:num w:numId="1" w16cid:durableId="2043555871">
    <w:abstractNumId w:val="9"/>
  </w:num>
  <w:num w:numId="2" w16cid:durableId="1180781056">
    <w:abstractNumId w:val="8"/>
  </w:num>
  <w:num w:numId="3" w16cid:durableId="734667903">
    <w:abstractNumId w:val="13"/>
  </w:num>
  <w:num w:numId="4" w16cid:durableId="1531531950">
    <w:abstractNumId w:val="14"/>
  </w:num>
  <w:num w:numId="5" w16cid:durableId="664935350">
    <w:abstractNumId w:val="10"/>
  </w:num>
  <w:num w:numId="6" w16cid:durableId="2109545374">
    <w:abstractNumId w:val="11"/>
  </w:num>
  <w:num w:numId="7" w16cid:durableId="124010167">
    <w:abstractNumId w:val="4"/>
  </w:num>
  <w:num w:numId="8" w16cid:durableId="524517097">
    <w:abstractNumId w:val="2"/>
  </w:num>
  <w:num w:numId="9" w16cid:durableId="694887660">
    <w:abstractNumId w:val="12"/>
  </w:num>
  <w:num w:numId="10" w16cid:durableId="2019383678">
    <w:abstractNumId w:val="5"/>
  </w:num>
  <w:num w:numId="11" w16cid:durableId="1018000120">
    <w:abstractNumId w:val="1"/>
  </w:num>
  <w:num w:numId="12" w16cid:durableId="1815902997">
    <w:abstractNumId w:val="3"/>
  </w:num>
  <w:num w:numId="13" w16cid:durableId="789589360">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E0D"/>
    <w:rsid w:val="00000B83"/>
    <w:rsid w:val="00003A00"/>
    <w:rsid w:val="000041CA"/>
    <w:rsid w:val="00004B94"/>
    <w:rsid w:val="0001096A"/>
    <w:rsid w:val="000170EC"/>
    <w:rsid w:val="0002023E"/>
    <w:rsid w:val="00020299"/>
    <w:rsid w:val="000345C7"/>
    <w:rsid w:val="000672FB"/>
    <w:rsid w:val="0006764F"/>
    <w:rsid w:val="000711D1"/>
    <w:rsid w:val="0009764F"/>
    <w:rsid w:val="000A58CD"/>
    <w:rsid w:val="000B70A9"/>
    <w:rsid w:val="000C6725"/>
    <w:rsid w:val="000C7A6F"/>
    <w:rsid w:val="000D055E"/>
    <w:rsid w:val="000D238B"/>
    <w:rsid w:val="000D354E"/>
    <w:rsid w:val="000E3305"/>
    <w:rsid w:val="000E52BD"/>
    <w:rsid w:val="000F2D3D"/>
    <w:rsid w:val="00112CCB"/>
    <w:rsid w:val="001134F4"/>
    <w:rsid w:val="00115822"/>
    <w:rsid w:val="001255EF"/>
    <w:rsid w:val="0014076A"/>
    <w:rsid w:val="00141FF2"/>
    <w:rsid w:val="001475B3"/>
    <w:rsid w:val="00162264"/>
    <w:rsid w:val="00162DA4"/>
    <w:rsid w:val="0016532E"/>
    <w:rsid w:val="00172579"/>
    <w:rsid w:val="00176A70"/>
    <w:rsid w:val="00180354"/>
    <w:rsid w:val="00184014"/>
    <w:rsid w:val="0019565D"/>
    <w:rsid w:val="001A15EE"/>
    <w:rsid w:val="001A2487"/>
    <w:rsid w:val="001A6022"/>
    <w:rsid w:val="001B324E"/>
    <w:rsid w:val="001B36D9"/>
    <w:rsid w:val="001B769D"/>
    <w:rsid w:val="001C1280"/>
    <w:rsid w:val="001C4090"/>
    <w:rsid w:val="001E3B77"/>
    <w:rsid w:val="001E7722"/>
    <w:rsid w:val="001E7B00"/>
    <w:rsid w:val="001F03E2"/>
    <w:rsid w:val="001F0C0B"/>
    <w:rsid w:val="001F1375"/>
    <w:rsid w:val="001F4921"/>
    <w:rsid w:val="001F5965"/>
    <w:rsid w:val="00201F3B"/>
    <w:rsid w:val="0020649B"/>
    <w:rsid w:val="002110DB"/>
    <w:rsid w:val="00213108"/>
    <w:rsid w:val="00214282"/>
    <w:rsid w:val="00221649"/>
    <w:rsid w:val="00224FA9"/>
    <w:rsid w:val="00227BA7"/>
    <w:rsid w:val="002368C5"/>
    <w:rsid w:val="00237382"/>
    <w:rsid w:val="00245E0E"/>
    <w:rsid w:val="00255298"/>
    <w:rsid w:val="002720B6"/>
    <w:rsid w:val="00272BF2"/>
    <w:rsid w:val="00275E16"/>
    <w:rsid w:val="00282F0D"/>
    <w:rsid w:val="002A0C7F"/>
    <w:rsid w:val="002A7245"/>
    <w:rsid w:val="002C482B"/>
    <w:rsid w:val="002C4F97"/>
    <w:rsid w:val="002C6997"/>
    <w:rsid w:val="002D2D58"/>
    <w:rsid w:val="002E413E"/>
    <w:rsid w:val="002F1B8E"/>
    <w:rsid w:val="002F337F"/>
    <w:rsid w:val="002F4726"/>
    <w:rsid w:val="002F5437"/>
    <w:rsid w:val="002F6411"/>
    <w:rsid w:val="00300248"/>
    <w:rsid w:val="00301AC8"/>
    <w:rsid w:val="00303266"/>
    <w:rsid w:val="00303A10"/>
    <w:rsid w:val="00306253"/>
    <w:rsid w:val="003075C6"/>
    <w:rsid w:val="003166E3"/>
    <w:rsid w:val="00326A8C"/>
    <w:rsid w:val="0033044F"/>
    <w:rsid w:val="003341E6"/>
    <w:rsid w:val="0034634D"/>
    <w:rsid w:val="0034739C"/>
    <w:rsid w:val="003535D4"/>
    <w:rsid w:val="0035554B"/>
    <w:rsid w:val="00364CD8"/>
    <w:rsid w:val="00364E7B"/>
    <w:rsid w:val="003855C8"/>
    <w:rsid w:val="003942C3"/>
    <w:rsid w:val="003A0291"/>
    <w:rsid w:val="003A3F23"/>
    <w:rsid w:val="003B3D63"/>
    <w:rsid w:val="003B495A"/>
    <w:rsid w:val="003C1ED7"/>
    <w:rsid w:val="003C387A"/>
    <w:rsid w:val="003F2ECD"/>
    <w:rsid w:val="00400E40"/>
    <w:rsid w:val="004062F4"/>
    <w:rsid w:val="00414B08"/>
    <w:rsid w:val="004151AD"/>
    <w:rsid w:val="00421979"/>
    <w:rsid w:val="00425C0C"/>
    <w:rsid w:val="00451605"/>
    <w:rsid w:val="004516B8"/>
    <w:rsid w:val="00464961"/>
    <w:rsid w:val="00467260"/>
    <w:rsid w:val="00472E72"/>
    <w:rsid w:val="004738A5"/>
    <w:rsid w:val="0049056F"/>
    <w:rsid w:val="00494F44"/>
    <w:rsid w:val="004A1348"/>
    <w:rsid w:val="004B3F40"/>
    <w:rsid w:val="004B6243"/>
    <w:rsid w:val="004C4D86"/>
    <w:rsid w:val="004D376F"/>
    <w:rsid w:val="004D3F09"/>
    <w:rsid w:val="004D49C5"/>
    <w:rsid w:val="004D7793"/>
    <w:rsid w:val="004E2E9E"/>
    <w:rsid w:val="004E6310"/>
    <w:rsid w:val="004E67AD"/>
    <w:rsid w:val="00501B39"/>
    <w:rsid w:val="00505F5C"/>
    <w:rsid w:val="00514A63"/>
    <w:rsid w:val="00536C3A"/>
    <w:rsid w:val="00537052"/>
    <w:rsid w:val="00540DDE"/>
    <w:rsid w:val="00540F52"/>
    <w:rsid w:val="0054540B"/>
    <w:rsid w:val="005522B4"/>
    <w:rsid w:val="00552841"/>
    <w:rsid w:val="0057125C"/>
    <w:rsid w:val="00574B0F"/>
    <w:rsid w:val="00577663"/>
    <w:rsid w:val="005820AD"/>
    <w:rsid w:val="0059270B"/>
    <w:rsid w:val="005A6E0D"/>
    <w:rsid w:val="005A706D"/>
    <w:rsid w:val="005C2CD8"/>
    <w:rsid w:val="005C7B64"/>
    <w:rsid w:val="005D7F2B"/>
    <w:rsid w:val="005E1632"/>
    <w:rsid w:val="005E7B48"/>
    <w:rsid w:val="005F7D7E"/>
    <w:rsid w:val="00624D6E"/>
    <w:rsid w:val="00637707"/>
    <w:rsid w:val="0064205F"/>
    <w:rsid w:val="00653005"/>
    <w:rsid w:val="00653464"/>
    <w:rsid w:val="00654A00"/>
    <w:rsid w:val="006644CB"/>
    <w:rsid w:val="0066535F"/>
    <w:rsid w:val="006664EB"/>
    <w:rsid w:val="00667906"/>
    <w:rsid w:val="00667BC0"/>
    <w:rsid w:val="0067072B"/>
    <w:rsid w:val="0068057A"/>
    <w:rsid w:val="00682AAA"/>
    <w:rsid w:val="00684715"/>
    <w:rsid w:val="00684C33"/>
    <w:rsid w:val="006911FB"/>
    <w:rsid w:val="0069774A"/>
    <w:rsid w:val="006A0609"/>
    <w:rsid w:val="006A1BE1"/>
    <w:rsid w:val="006B7429"/>
    <w:rsid w:val="006D2507"/>
    <w:rsid w:val="006D3A53"/>
    <w:rsid w:val="006D7107"/>
    <w:rsid w:val="006E2007"/>
    <w:rsid w:val="006E54BD"/>
    <w:rsid w:val="006F1A0C"/>
    <w:rsid w:val="006F2CCA"/>
    <w:rsid w:val="00703279"/>
    <w:rsid w:val="00703E65"/>
    <w:rsid w:val="0072026F"/>
    <w:rsid w:val="00720451"/>
    <w:rsid w:val="00722371"/>
    <w:rsid w:val="00722C54"/>
    <w:rsid w:val="0072550A"/>
    <w:rsid w:val="007267C1"/>
    <w:rsid w:val="00730D43"/>
    <w:rsid w:val="00734564"/>
    <w:rsid w:val="0074181E"/>
    <w:rsid w:val="0074709B"/>
    <w:rsid w:val="007667DF"/>
    <w:rsid w:val="00771CA0"/>
    <w:rsid w:val="00771F31"/>
    <w:rsid w:val="00785319"/>
    <w:rsid w:val="00786DF2"/>
    <w:rsid w:val="00791AA1"/>
    <w:rsid w:val="00794CFA"/>
    <w:rsid w:val="007A2750"/>
    <w:rsid w:val="007B7533"/>
    <w:rsid w:val="007D1CA5"/>
    <w:rsid w:val="007E12F9"/>
    <w:rsid w:val="007E34AE"/>
    <w:rsid w:val="007E7EB3"/>
    <w:rsid w:val="007F2849"/>
    <w:rsid w:val="007F4A0B"/>
    <w:rsid w:val="007F4E4A"/>
    <w:rsid w:val="0081128D"/>
    <w:rsid w:val="00815032"/>
    <w:rsid w:val="00821203"/>
    <w:rsid w:val="0082303C"/>
    <w:rsid w:val="00823BC8"/>
    <w:rsid w:val="00823CB0"/>
    <w:rsid w:val="0083070E"/>
    <w:rsid w:val="008339D4"/>
    <w:rsid w:val="00834AFC"/>
    <w:rsid w:val="00835705"/>
    <w:rsid w:val="008464DD"/>
    <w:rsid w:val="00861B99"/>
    <w:rsid w:val="00862E39"/>
    <w:rsid w:val="00870518"/>
    <w:rsid w:val="00871823"/>
    <w:rsid w:val="00885DBD"/>
    <w:rsid w:val="0088708F"/>
    <w:rsid w:val="00890591"/>
    <w:rsid w:val="00897006"/>
    <w:rsid w:val="008A180C"/>
    <w:rsid w:val="008E10D9"/>
    <w:rsid w:val="008E2406"/>
    <w:rsid w:val="008E46E7"/>
    <w:rsid w:val="008F0612"/>
    <w:rsid w:val="00900C1F"/>
    <w:rsid w:val="00923366"/>
    <w:rsid w:val="0092593D"/>
    <w:rsid w:val="0093351A"/>
    <w:rsid w:val="009341FA"/>
    <w:rsid w:val="00942272"/>
    <w:rsid w:val="0094513F"/>
    <w:rsid w:val="00952455"/>
    <w:rsid w:val="009547E2"/>
    <w:rsid w:val="00973D95"/>
    <w:rsid w:val="00974426"/>
    <w:rsid w:val="0097713D"/>
    <w:rsid w:val="00984946"/>
    <w:rsid w:val="00985D74"/>
    <w:rsid w:val="0099535C"/>
    <w:rsid w:val="009960A9"/>
    <w:rsid w:val="009B34D9"/>
    <w:rsid w:val="009C00E5"/>
    <w:rsid w:val="009C222D"/>
    <w:rsid w:val="009C3F82"/>
    <w:rsid w:val="009D5718"/>
    <w:rsid w:val="009F2222"/>
    <w:rsid w:val="00A1560F"/>
    <w:rsid w:val="00A15B4B"/>
    <w:rsid w:val="00A1601F"/>
    <w:rsid w:val="00A41436"/>
    <w:rsid w:val="00A418D7"/>
    <w:rsid w:val="00A53C3B"/>
    <w:rsid w:val="00A55398"/>
    <w:rsid w:val="00A604F2"/>
    <w:rsid w:val="00A711CD"/>
    <w:rsid w:val="00A72151"/>
    <w:rsid w:val="00A8360C"/>
    <w:rsid w:val="00A92508"/>
    <w:rsid w:val="00AA17AF"/>
    <w:rsid w:val="00AB3E24"/>
    <w:rsid w:val="00AC56B9"/>
    <w:rsid w:val="00AD7DB3"/>
    <w:rsid w:val="00AE61D9"/>
    <w:rsid w:val="00AF5CF2"/>
    <w:rsid w:val="00B02C86"/>
    <w:rsid w:val="00B06591"/>
    <w:rsid w:val="00B105DC"/>
    <w:rsid w:val="00B266F7"/>
    <w:rsid w:val="00B30E61"/>
    <w:rsid w:val="00B343F8"/>
    <w:rsid w:val="00B44756"/>
    <w:rsid w:val="00B719FA"/>
    <w:rsid w:val="00B864BB"/>
    <w:rsid w:val="00B96AFC"/>
    <w:rsid w:val="00BA3E72"/>
    <w:rsid w:val="00BA4070"/>
    <w:rsid w:val="00BB05CB"/>
    <w:rsid w:val="00BB116E"/>
    <w:rsid w:val="00BC4CA7"/>
    <w:rsid w:val="00BD292E"/>
    <w:rsid w:val="00BD2A3E"/>
    <w:rsid w:val="00BD516D"/>
    <w:rsid w:val="00BE1F3A"/>
    <w:rsid w:val="00BE4530"/>
    <w:rsid w:val="00BF4A69"/>
    <w:rsid w:val="00BF6755"/>
    <w:rsid w:val="00C0572D"/>
    <w:rsid w:val="00C32C01"/>
    <w:rsid w:val="00C334DE"/>
    <w:rsid w:val="00C55E23"/>
    <w:rsid w:val="00C56D53"/>
    <w:rsid w:val="00C63637"/>
    <w:rsid w:val="00C65A9A"/>
    <w:rsid w:val="00C66079"/>
    <w:rsid w:val="00C76629"/>
    <w:rsid w:val="00C8039A"/>
    <w:rsid w:val="00C803D3"/>
    <w:rsid w:val="00CA669B"/>
    <w:rsid w:val="00CB1E37"/>
    <w:rsid w:val="00CB408F"/>
    <w:rsid w:val="00CB4384"/>
    <w:rsid w:val="00CC771D"/>
    <w:rsid w:val="00CF6BE0"/>
    <w:rsid w:val="00D033B5"/>
    <w:rsid w:val="00D10FFA"/>
    <w:rsid w:val="00D14BA7"/>
    <w:rsid w:val="00D155A8"/>
    <w:rsid w:val="00D236EC"/>
    <w:rsid w:val="00D25671"/>
    <w:rsid w:val="00D353FF"/>
    <w:rsid w:val="00D549F3"/>
    <w:rsid w:val="00D57975"/>
    <w:rsid w:val="00D63BE3"/>
    <w:rsid w:val="00D72EEC"/>
    <w:rsid w:val="00D75E00"/>
    <w:rsid w:val="00D86BF7"/>
    <w:rsid w:val="00D87F3B"/>
    <w:rsid w:val="00D95195"/>
    <w:rsid w:val="00D95531"/>
    <w:rsid w:val="00DA71D7"/>
    <w:rsid w:val="00DB0410"/>
    <w:rsid w:val="00DC58D8"/>
    <w:rsid w:val="00DD273B"/>
    <w:rsid w:val="00DD66C8"/>
    <w:rsid w:val="00DE7323"/>
    <w:rsid w:val="00DF0F43"/>
    <w:rsid w:val="00E05099"/>
    <w:rsid w:val="00E05323"/>
    <w:rsid w:val="00E17BBF"/>
    <w:rsid w:val="00E21352"/>
    <w:rsid w:val="00E2259E"/>
    <w:rsid w:val="00E2315D"/>
    <w:rsid w:val="00E23BE6"/>
    <w:rsid w:val="00E441A4"/>
    <w:rsid w:val="00E6172A"/>
    <w:rsid w:val="00E774D5"/>
    <w:rsid w:val="00E806CF"/>
    <w:rsid w:val="00E85A69"/>
    <w:rsid w:val="00E86B42"/>
    <w:rsid w:val="00E9646C"/>
    <w:rsid w:val="00E967F5"/>
    <w:rsid w:val="00E97703"/>
    <w:rsid w:val="00EB518A"/>
    <w:rsid w:val="00EB5CD7"/>
    <w:rsid w:val="00EB74B7"/>
    <w:rsid w:val="00EC004A"/>
    <w:rsid w:val="00EC2484"/>
    <w:rsid w:val="00EF2C73"/>
    <w:rsid w:val="00F2212E"/>
    <w:rsid w:val="00F2624A"/>
    <w:rsid w:val="00F268D8"/>
    <w:rsid w:val="00F30DE0"/>
    <w:rsid w:val="00F368D9"/>
    <w:rsid w:val="00F46588"/>
    <w:rsid w:val="00F56589"/>
    <w:rsid w:val="00F62945"/>
    <w:rsid w:val="00F667D6"/>
    <w:rsid w:val="00F8527B"/>
    <w:rsid w:val="00F940AD"/>
    <w:rsid w:val="00FA0B93"/>
    <w:rsid w:val="00FA5B65"/>
    <w:rsid w:val="00FC18B1"/>
    <w:rsid w:val="00FD2D49"/>
    <w:rsid w:val="00FD4713"/>
    <w:rsid w:val="00FF1DCA"/>
    <w:rsid w:val="6261CAE3"/>
    <w:rsid w:val="6E90C48D"/>
    <w:rsid w:val="7BC495E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091E94"/>
  <w15:chartTrackingRefBased/>
  <w15:docId w15:val="{D819E726-60D9-49AB-B1AB-4A1DFB90A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3C3C3C" w:themeColor="text1"/>
        <w:sz w:val="21"/>
        <w:szCs w:val="21"/>
        <w:lang w:val="en-GB" w:eastAsia="en-US" w:bidi="ar-SA"/>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4" w:unhideWhenUsed="1" w:qFormat="1"/>
    <w:lsdException w:name="heading 3" w:semiHidden="1" w:uiPriority="4" w:unhideWhenUsed="1"/>
    <w:lsdException w:name="heading 4" w:semiHidden="1" w:uiPriority="4" w:unhideWhenUsed="1"/>
    <w:lsdException w:name="heading 5" w:semiHidden="1" w:uiPriority="4" w:unhideWhenUsed="1" w:qFormat="1"/>
    <w:lsdException w:name="heading 6" w:semiHidden="1" w:uiPriority="4" w:unhideWhenUsed="1" w:qFormat="1"/>
    <w:lsdException w:name="heading 7" w:semiHidden="1" w:uiPriority="4" w:unhideWhenUsed="1" w:qFormat="1"/>
    <w:lsdException w:name="heading 8" w:semiHidden="1" w:uiPriority="4" w:unhideWhenUsed="1" w:qFormat="1"/>
    <w:lsdException w:name="heading 9" w:semiHidden="1" w:uiPriority="4"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35" w:unhideWhenUsed="1"/>
    <w:lsdException w:name="annotation text" w:semiHidden="1" w:unhideWhenUsed="1"/>
    <w:lsdException w:name="header" w:semiHidden="1" w:uiPriority="36" w:unhideWhenUsed="1"/>
    <w:lsdException w:name="footer" w:semiHidden="1" w:uiPriority="36" w:unhideWhenUsed="1"/>
    <w:lsdException w:name="index heading" w:semiHidden="1"/>
    <w:lsdException w:name="caption" w:semiHidden="1" w:uiPriority="7" w:unhideWhenUsed="1"/>
    <w:lsdException w:name="table of figures" w:semiHidden="1" w:unhideWhenUsed="1"/>
    <w:lsdException w:name="envelope address" w:semiHidden="1"/>
    <w:lsdException w:name="envelope return" w:semiHidden="1"/>
    <w:lsdException w:name="footnote reference" w:semiHidden="1" w:uiPriority="35" w:unhideWhenUsed="1"/>
    <w:lsdException w:name="annotation reference" w:semiHidden="1" w:unhideWhenUsed="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iPriority="37" w:unhideWhenUsed="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lsdException w:name="Intense Reference" w:semiHidden="1" w:uiPriority="32" w:qFormat="1"/>
    <w:lsdException w:name="Book Title" w:semiHidden="1" w:uiPriority="33" w:qFormat="1"/>
    <w:lsdException w:name="Bibliography" w:semiHidden="1" w:uiPriority="37"/>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aliases w:val="±BodyText"/>
    <w:qFormat/>
    <w:rsid w:val="001E7722"/>
  </w:style>
  <w:style w:type="paragraph" w:styleId="Heading1">
    <w:name w:val="heading 1"/>
    <w:aliases w:val="±Head1"/>
    <w:basedOn w:val="Head1NonToc"/>
    <w:next w:val="Normal"/>
    <w:link w:val="Heading1Char"/>
    <w:uiPriority w:val="4"/>
    <w:semiHidden/>
    <w:qFormat/>
    <w:rsid w:val="00EB74B7"/>
    <w:pPr>
      <w:numPr>
        <w:numId w:val="7"/>
      </w:numPr>
      <w:spacing w:before="600"/>
    </w:pPr>
  </w:style>
  <w:style w:type="paragraph" w:styleId="Heading2">
    <w:name w:val="heading 2"/>
    <w:aliases w:val="±Head2"/>
    <w:basedOn w:val="NoNumHead2"/>
    <w:next w:val="Normal"/>
    <w:link w:val="Heading2Char"/>
    <w:uiPriority w:val="4"/>
    <w:semiHidden/>
    <w:qFormat/>
    <w:rsid w:val="00EB74B7"/>
    <w:pPr>
      <w:numPr>
        <w:ilvl w:val="1"/>
        <w:numId w:val="7"/>
      </w:numPr>
    </w:pPr>
  </w:style>
  <w:style w:type="paragraph" w:styleId="Heading3">
    <w:name w:val="heading 3"/>
    <w:aliases w:val="±Head3"/>
    <w:basedOn w:val="NoNumHead2"/>
    <w:next w:val="Normal"/>
    <w:link w:val="Heading3Char"/>
    <w:uiPriority w:val="4"/>
    <w:semiHidden/>
    <w:rsid w:val="00EB74B7"/>
    <w:pPr>
      <w:numPr>
        <w:ilvl w:val="2"/>
        <w:numId w:val="7"/>
      </w:numPr>
      <w:outlineLvl w:val="2"/>
    </w:pPr>
    <w:rPr>
      <w:sz w:val="24"/>
    </w:rPr>
  </w:style>
  <w:style w:type="paragraph" w:styleId="Heading4">
    <w:name w:val="heading 4"/>
    <w:aliases w:val="±Head4"/>
    <w:basedOn w:val="NoNumHead2"/>
    <w:next w:val="Normal"/>
    <w:link w:val="Heading4Char"/>
    <w:uiPriority w:val="4"/>
    <w:semiHidden/>
    <w:rsid w:val="00EB74B7"/>
    <w:pPr>
      <w:numPr>
        <w:ilvl w:val="3"/>
        <w:numId w:val="7"/>
      </w:numPr>
      <w:outlineLvl w:val="3"/>
    </w:pPr>
    <w:rPr>
      <w:sz w:val="22"/>
    </w:rPr>
  </w:style>
  <w:style w:type="paragraph" w:styleId="Heading5">
    <w:name w:val="heading 5"/>
    <w:aliases w:val="±Head5"/>
    <w:basedOn w:val="NoNumHead2"/>
    <w:next w:val="Normal"/>
    <w:link w:val="Heading5Char"/>
    <w:uiPriority w:val="4"/>
    <w:semiHidden/>
    <w:rsid w:val="00EB74B7"/>
    <w:pPr>
      <w:keepLines/>
      <w:spacing w:after="0"/>
      <w:outlineLvl w:val="4"/>
    </w:pPr>
    <w:rPr>
      <w:rFonts w:eastAsiaTheme="majorEastAsia" w:cstheme="majorBidi"/>
      <w:b w:val="0"/>
    </w:rPr>
  </w:style>
  <w:style w:type="paragraph" w:styleId="Heading6">
    <w:name w:val="heading 6"/>
    <w:aliases w:val="±Head6"/>
    <w:basedOn w:val="NoNumHead2"/>
    <w:next w:val="Normal"/>
    <w:link w:val="Heading6Char"/>
    <w:uiPriority w:val="4"/>
    <w:semiHidden/>
    <w:rsid w:val="00EB74B7"/>
    <w:pPr>
      <w:keepLines/>
      <w:spacing w:after="0"/>
      <w:outlineLvl w:val="5"/>
    </w:pPr>
    <w:rPr>
      <w:rFonts w:eastAsiaTheme="majorEastAsia" w:cstheme="majorBidi"/>
      <w:b w:val="0"/>
      <w:i/>
      <w:iCs/>
    </w:rPr>
  </w:style>
  <w:style w:type="paragraph" w:styleId="Heading7">
    <w:name w:val="heading 7"/>
    <w:aliases w:val="±Head7"/>
    <w:basedOn w:val="NoNumHead2"/>
    <w:next w:val="Normal"/>
    <w:link w:val="Heading7Char"/>
    <w:uiPriority w:val="4"/>
    <w:semiHidden/>
    <w:rsid w:val="00EB74B7"/>
    <w:pPr>
      <w:keepLines/>
      <w:spacing w:after="0"/>
      <w:outlineLvl w:val="6"/>
    </w:pPr>
    <w:rPr>
      <w:rFonts w:eastAsiaTheme="majorEastAsia" w:cstheme="majorBidi"/>
      <w:b w:val="0"/>
      <w:iCs/>
    </w:rPr>
  </w:style>
  <w:style w:type="paragraph" w:styleId="Heading8">
    <w:name w:val="heading 8"/>
    <w:aliases w:val="±Head8"/>
    <w:basedOn w:val="NoNumHead2"/>
    <w:next w:val="Normal"/>
    <w:link w:val="Heading8Char"/>
    <w:uiPriority w:val="4"/>
    <w:semiHidden/>
    <w:rsid w:val="00EB74B7"/>
    <w:pPr>
      <w:keepLines/>
      <w:spacing w:after="0"/>
      <w:outlineLvl w:val="7"/>
    </w:pPr>
    <w:rPr>
      <w:rFonts w:eastAsiaTheme="majorEastAsia" w:cstheme="majorBidi"/>
    </w:rPr>
  </w:style>
  <w:style w:type="paragraph" w:styleId="Heading9">
    <w:name w:val="heading 9"/>
    <w:aliases w:val="±Head9"/>
    <w:basedOn w:val="NoNumHead2"/>
    <w:next w:val="Normal"/>
    <w:link w:val="Heading9Char"/>
    <w:uiPriority w:val="4"/>
    <w:semiHidden/>
    <w:rsid w:val="00EB74B7"/>
    <w:pPr>
      <w:keepLines/>
      <w:spacing w:after="0"/>
      <w:outlineLvl w:val="8"/>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phaNumBullet1">
    <w:name w:val="±AlphaNumBullet1"/>
    <w:basedOn w:val="Normal"/>
    <w:uiPriority w:val="1"/>
    <w:qFormat/>
    <w:rsid w:val="00EB74B7"/>
    <w:pPr>
      <w:numPr>
        <w:numId w:val="3"/>
      </w:numPr>
      <w:spacing w:before="60" w:after="60"/>
    </w:pPr>
  </w:style>
  <w:style w:type="paragraph" w:customStyle="1" w:styleId="AlphaNumBullet2">
    <w:name w:val="±AlphaNumBullet2"/>
    <w:basedOn w:val="Normal"/>
    <w:uiPriority w:val="1"/>
    <w:rsid w:val="00EB74B7"/>
    <w:pPr>
      <w:numPr>
        <w:ilvl w:val="1"/>
        <w:numId w:val="3"/>
      </w:numPr>
      <w:spacing w:before="60" w:after="60"/>
    </w:pPr>
  </w:style>
  <w:style w:type="paragraph" w:customStyle="1" w:styleId="AlphaNumBullet3">
    <w:name w:val="±AlphaNumBullet3"/>
    <w:basedOn w:val="Normal"/>
    <w:uiPriority w:val="1"/>
    <w:rsid w:val="00EB74B7"/>
    <w:pPr>
      <w:numPr>
        <w:ilvl w:val="2"/>
        <w:numId w:val="3"/>
      </w:numPr>
      <w:spacing w:before="60" w:after="60"/>
    </w:pPr>
  </w:style>
  <w:style w:type="paragraph" w:customStyle="1" w:styleId="AppBodyTextNum">
    <w:name w:val="±AppBodyTextNum"/>
    <w:basedOn w:val="Normal"/>
    <w:uiPriority w:val="28"/>
    <w:semiHidden/>
    <w:qFormat/>
    <w:rsid w:val="00EB74B7"/>
  </w:style>
  <w:style w:type="paragraph" w:customStyle="1" w:styleId="AppAlphaNumBullet1">
    <w:name w:val="±AppAlphaNumBullet1"/>
    <w:basedOn w:val="AppBodyTextNum"/>
    <w:uiPriority w:val="28"/>
    <w:semiHidden/>
    <w:qFormat/>
    <w:rsid w:val="00EB74B7"/>
  </w:style>
  <w:style w:type="paragraph" w:customStyle="1" w:styleId="AppAlphaNumBullet2">
    <w:name w:val="±AppAlphaNumBullet2"/>
    <w:basedOn w:val="AppBodyTextNum"/>
    <w:uiPriority w:val="28"/>
    <w:semiHidden/>
    <w:qFormat/>
    <w:rsid w:val="00EB74B7"/>
  </w:style>
  <w:style w:type="paragraph" w:customStyle="1" w:styleId="AppAlphaNumBullet3">
    <w:name w:val="±AppAlphaNumBullet3"/>
    <w:basedOn w:val="AppBodyTextNum"/>
    <w:uiPriority w:val="28"/>
    <w:semiHidden/>
    <w:qFormat/>
    <w:rsid w:val="00EB74B7"/>
  </w:style>
  <w:style w:type="paragraph" w:styleId="NoSpacing">
    <w:name w:val="No Spacing"/>
    <w:aliases w:val="±BaseStyle"/>
    <w:rsid w:val="00EB74B7"/>
    <w:pPr>
      <w:spacing w:before="0"/>
    </w:pPr>
    <w:rPr>
      <w:rFonts w:cs="Arial"/>
      <w:szCs w:val="20"/>
    </w:rPr>
  </w:style>
  <w:style w:type="paragraph" w:customStyle="1" w:styleId="Head1NonToc">
    <w:name w:val="±Head1NonToc"/>
    <w:basedOn w:val="NoSpacing"/>
    <w:next w:val="Normal"/>
    <w:uiPriority w:val="3"/>
    <w:semiHidden/>
    <w:rsid w:val="00EB74B7"/>
    <w:pPr>
      <w:keepNext/>
      <w:spacing w:before="480" w:after="120" w:line="216" w:lineRule="auto"/>
      <w:outlineLvl w:val="0"/>
    </w:pPr>
    <w:rPr>
      <w:rFonts w:asciiTheme="majorHAnsi" w:hAnsiTheme="majorHAnsi"/>
      <w:b/>
      <w:color w:val="28465F"/>
      <w:sz w:val="36"/>
    </w:rPr>
  </w:style>
  <w:style w:type="paragraph" w:customStyle="1" w:styleId="Divider">
    <w:name w:val="±Divider"/>
    <w:basedOn w:val="Head1NonToc"/>
    <w:next w:val="Normal"/>
    <w:uiPriority w:val="5"/>
    <w:semiHidden/>
    <w:rsid w:val="00EB74B7"/>
    <w:rPr>
      <w:sz w:val="72"/>
    </w:rPr>
  </w:style>
  <w:style w:type="paragraph" w:customStyle="1" w:styleId="AppHead1">
    <w:name w:val="±AppHead1"/>
    <w:basedOn w:val="Head1NonToc"/>
    <w:next w:val="Normal"/>
    <w:uiPriority w:val="6"/>
    <w:semiHidden/>
    <w:rsid w:val="00EB74B7"/>
    <w:pPr>
      <w:numPr>
        <w:numId w:val="4"/>
      </w:numPr>
    </w:pPr>
  </w:style>
  <w:style w:type="paragraph" w:customStyle="1" w:styleId="AppHead2">
    <w:name w:val="±AppHead2"/>
    <w:basedOn w:val="Head1NonToc"/>
    <w:next w:val="Normal"/>
    <w:uiPriority w:val="6"/>
    <w:semiHidden/>
    <w:rsid w:val="00EB74B7"/>
    <w:pPr>
      <w:numPr>
        <w:ilvl w:val="1"/>
        <w:numId w:val="4"/>
      </w:numPr>
      <w:outlineLvl w:val="1"/>
    </w:pPr>
    <w:rPr>
      <w:sz w:val="28"/>
    </w:rPr>
  </w:style>
  <w:style w:type="paragraph" w:customStyle="1" w:styleId="AppHead3">
    <w:name w:val="±AppHead3"/>
    <w:basedOn w:val="Head1NonToc"/>
    <w:next w:val="Normal"/>
    <w:uiPriority w:val="6"/>
    <w:semiHidden/>
    <w:rsid w:val="00EB74B7"/>
    <w:pPr>
      <w:numPr>
        <w:ilvl w:val="2"/>
        <w:numId w:val="4"/>
      </w:numPr>
      <w:outlineLvl w:val="2"/>
    </w:pPr>
    <w:rPr>
      <w:sz w:val="24"/>
    </w:rPr>
  </w:style>
  <w:style w:type="paragraph" w:customStyle="1" w:styleId="BodyHeading">
    <w:name w:val="±BodyHeading"/>
    <w:basedOn w:val="Normal"/>
    <w:next w:val="Normal"/>
    <w:uiPriority w:val="2"/>
    <w:qFormat/>
    <w:rsid w:val="00EB74B7"/>
    <w:pPr>
      <w:keepNext/>
      <w:spacing w:before="240" w:after="120"/>
    </w:pPr>
    <w:rPr>
      <w:b/>
      <w:color w:val="00A0A4" w:themeColor="accent1"/>
    </w:rPr>
  </w:style>
  <w:style w:type="paragraph" w:customStyle="1" w:styleId="BodyTextNum">
    <w:name w:val="±BodyTextNum"/>
    <w:basedOn w:val="Normal"/>
    <w:uiPriority w:val="28"/>
    <w:semiHidden/>
    <w:rsid w:val="00EB74B7"/>
  </w:style>
  <w:style w:type="paragraph" w:styleId="Caption">
    <w:name w:val="caption"/>
    <w:aliases w:val="±Caption"/>
    <w:basedOn w:val="BodyHeading"/>
    <w:next w:val="Normal"/>
    <w:link w:val="CaptionChar"/>
    <w:uiPriority w:val="7"/>
    <w:semiHidden/>
    <w:rsid w:val="00EB74B7"/>
    <w:pPr>
      <w:tabs>
        <w:tab w:val="left" w:pos="1134"/>
      </w:tabs>
      <w:spacing w:after="60"/>
      <w:ind w:left="1134" w:hanging="1134"/>
    </w:pPr>
    <w:rPr>
      <w:rFonts w:eastAsia="Calibri"/>
      <w:color w:val="3C3C3C" w:themeColor="text1"/>
      <w:sz w:val="20"/>
    </w:rPr>
  </w:style>
  <w:style w:type="character" w:customStyle="1" w:styleId="CaptionChar">
    <w:name w:val="Caption Char"/>
    <w:aliases w:val="±Caption Char"/>
    <w:basedOn w:val="DefaultParagraphFont"/>
    <w:link w:val="Caption"/>
    <w:uiPriority w:val="7"/>
    <w:semiHidden/>
    <w:rsid w:val="00537052"/>
    <w:rPr>
      <w:rFonts w:eastAsia="Calibri"/>
      <w:b/>
      <w:sz w:val="20"/>
    </w:rPr>
  </w:style>
  <w:style w:type="paragraph" w:customStyle="1" w:styleId="CaptionWide">
    <w:name w:val="±CaptionWide"/>
    <w:basedOn w:val="Caption"/>
    <w:next w:val="Normal"/>
    <w:uiPriority w:val="7"/>
    <w:semiHidden/>
    <w:rsid w:val="00EB74B7"/>
    <w:pPr>
      <w:tabs>
        <w:tab w:val="clear" w:pos="1134"/>
        <w:tab w:val="left" w:pos="284"/>
      </w:tabs>
      <w:ind w:left="283"/>
    </w:pPr>
    <w:rPr>
      <w:bCs/>
    </w:rPr>
  </w:style>
  <w:style w:type="paragraph" w:customStyle="1" w:styleId="CoverJobTitle">
    <w:name w:val="±CoverJobTitle"/>
    <w:basedOn w:val="NoSpacing"/>
    <w:rsid w:val="004151AD"/>
    <w:pPr>
      <w:spacing w:after="400"/>
    </w:pPr>
    <w:rPr>
      <w:b/>
      <w:color w:val="009DDB"/>
      <w:sz w:val="72"/>
    </w:rPr>
  </w:style>
  <w:style w:type="paragraph" w:customStyle="1" w:styleId="CoverConfi">
    <w:name w:val="±CoverConfi"/>
    <w:basedOn w:val="NoSpacing"/>
    <w:uiPriority w:val="34"/>
    <w:semiHidden/>
    <w:rsid w:val="00EB74B7"/>
    <w:pPr>
      <w:spacing w:before="40" w:after="40"/>
    </w:pPr>
  </w:style>
  <w:style w:type="paragraph" w:customStyle="1" w:styleId="CoverGrade">
    <w:name w:val="±CoverGrade"/>
    <w:basedOn w:val="NoSpacing"/>
    <w:uiPriority w:val="34"/>
    <w:semiHidden/>
    <w:rsid w:val="004151AD"/>
    <w:pPr>
      <w:spacing w:before="180"/>
    </w:pPr>
    <w:rPr>
      <w:color w:val="FFFFFF" w:themeColor="background1"/>
      <w:sz w:val="24"/>
    </w:rPr>
  </w:style>
  <w:style w:type="paragraph" w:customStyle="1" w:styleId="CoverDraft">
    <w:name w:val="±CoverDraft"/>
    <w:basedOn w:val="NoSpacing"/>
    <w:uiPriority w:val="34"/>
    <w:semiHidden/>
    <w:rsid w:val="00EB74B7"/>
  </w:style>
  <w:style w:type="paragraph" w:customStyle="1" w:styleId="CoverDirectorate">
    <w:name w:val="±CoverDirectorate"/>
    <w:basedOn w:val="NoSpacing"/>
    <w:uiPriority w:val="34"/>
    <w:semiHidden/>
    <w:rsid w:val="000C6725"/>
    <w:pPr>
      <w:spacing w:before="60"/>
    </w:pPr>
    <w:rPr>
      <w:b/>
      <w:color w:val="FFFFFF" w:themeColor="background1"/>
      <w:sz w:val="32"/>
    </w:rPr>
  </w:style>
  <w:style w:type="paragraph" w:customStyle="1" w:styleId="CoverDepartment">
    <w:name w:val="±CoverDepartment"/>
    <w:basedOn w:val="NoSpacing"/>
    <w:uiPriority w:val="34"/>
    <w:semiHidden/>
    <w:rsid w:val="000C6725"/>
    <w:pPr>
      <w:spacing w:before="60"/>
    </w:pPr>
    <w:rPr>
      <w:b/>
      <w:color w:val="FFFFFF" w:themeColor="background1"/>
      <w:sz w:val="32"/>
    </w:rPr>
  </w:style>
  <w:style w:type="paragraph" w:customStyle="1" w:styleId="CoverType">
    <w:name w:val="±CoverType"/>
    <w:basedOn w:val="NoSpacing"/>
    <w:uiPriority w:val="34"/>
    <w:semiHidden/>
    <w:rsid w:val="00EB74B7"/>
  </w:style>
  <w:style w:type="paragraph" w:customStyle="1" w:styleId="Hidden">
    <w:name w:val="±Hidden"/>
    <w:basedOn w:val="NoSpacing"/>
    <w:uiPriority w:val="33"/>
    <w:semiHidden/>
    <w:rsid w:val="00EB74B7"/>
    <w:pPr>
      <w:framePr w:wrap="around" w:vAnchor="page" w:hAnchor="page" w:xAlign="right" w:yAlign="bottom"/>
    </w:pPr>
    <w:rPr>
      <w:color w:val="C00000"/>
    </w:rPr>
  </w:style>
  <w:style w:type="paragraph" w:customStyle="1" w:styleId="IllustrateLeft">
    <w:name w:val="±IllustrateLeft"/>
    <w:basedOn w:val="NoSpacing"/>
    <w:uiPriority w:val="33"/>
    <w:semiHidden/>
    <w:rsid w:val="00EB74B7"/>
  </w:style>
  <w:style w:type="paragraph" w:customStyle="1" w:styleId="IllustrateCentre">
    <w:name w:val="±IllustrateCentre"/>
    <w:basedOn w:val="IllustrateLeft"/>
    <w:uiPriority w:val="33"/>
    <w:semiHidden/>
    <w:rsid w:val="00EB74B7"/>
    <w:pPr>
      <w:spacing w:before="120"/>
      <w:jc w:val="center"/>
    </w:pPr>
  </w:style>
  <w:style w:type="paragraph" w:customStyle="1" w:styleId="IllustrateRight">
    <w:name w:val="±IllustrateRight"/>
    <w:basedOn w:val="IllustrateLeft"/>
    <w:uiPriority w:val="33"/>
    <w:semiHidden/>
    <w:rsid w:val="00EB74B7"/>
    <w:pPr>
      <w:jc w:val="right"/>
    </w:pPr>
  </w:style>
  <w:style w:type="paragraph" w:customStyle="1" w:styleId="KeyMsgText">
    <w:name w:val="±KeyMsgText"/>
    <w:basedOn w:val="Normal"/>
    <w:rsid w:val="000C6725"/>
    <w:rPr>
      <w:sz w:val="20"/>
    </w:rPr>
  </w:style>
  <w:style w:type="paragraph" w:customStyle="1" w:styleId="KeyMsgHead">
    <w:name w:val="±KeyMsgHead"/>
    <w:basedOn w:val="KeyMsgText"/>
    <w:uiPriority w:val="32"/>
    <w:semiHidden/>
    <w:rsid w:val="00EB74B7"/>
    <w:pPr>
      <w:keepNext/>
      <w:pBdr>
        <w:bottom w:val="single" w:sz="12" w:space="6" w:color="FF8200" w:themeColor="text2"/>
      </w:pBdr>
      <w:spacing w:before="0" w:after="120"/>
    </w:pPr>
    <w:rPr>
      <w:b/>
      <w:color w:val="28465F"/>
    </w:rPr>
  </w:style>
  <w:style w:type="paragraph" w:customStyle="1" w:styleId="NoNumHead1">
    <w:name w:val="±NoNumHead1"/>
    <w:basedOn w:val="Head1NonToc"/>
    <w:next w:val="Normal"/>
    <w:uiPriority w:val="3"/>
    <w:semiHidden/>
    <w:rsid w:val="00EB74B7"/>
  </w:style>
  <w:style w:type="paragraph" w:customStyle="1" w:styleId="NoNumHead2">
    <w:name w:val="±NoNumHead2"/>
    <w:basedOn w:val="NoNumHead1"/>
    <w:next w:val="Normal"/>
    <w:uiPriority w:val="3"/>
    <w:semiHidden/>
    <w:rsid w:val="006A0609"/>
    <w:pPr>
      <w:spacing w:before="360"/>
      <w:outlineLvl w:val="1"/>
    </w:pPr>
    <w:rPr>
      <w:sz w:val="28"/>
    </w:rPr>
  </w:style>
  <w:style w:type="paragraph" w:customStyle="1" w:styleId="QuoteText">
    <w:name w:val="±QuoteText"/>
    <w:basedOn w:val="Normal"/>
    <w:next w:val="QuoteSource"/>
    <w:uiPriority w:val="32"/>
    <w:semiHidden/>
    <w:rsid w:val="00EB74B7"/>
    <w:pPr>
      <w:keepNext/>
      <w:spacing w:before="240" w:after="240"/>
    </w:pPr>
    <w:rPr>
      <w:b/>
      <w:color w:val="28465F"/>
      <w:sz w:val="24"/>
    </w:rPr>
  </w:style>
  <w:style w:type="paragraph" w:customStyle="1" w:styleId="Source">
    <w:name w:val="±Source"/>
    <w:basedOn w:val="Normal"/>
    <w:next w:val="Normal"/>
    <w:uiPriority w:val="8"/>
    <w:semiHidden/>
    <w:rsid w:val="00EB74B7"/>
    <w:pPr>
      <w:tabs>
        <w:tab w:val="left" w:pos="851"/>
      </w:tabs>
      <w:spacing w:before="60" w:after="60"/>
      <w:ind w:left="851" w:hanging="851"/>
    </w:pPr>
    <w:rPr>
      <w:rFonts w:eastAsia="Calibri"/>
      <w:i/>
      <w:sz w:val="18"/>
    </w:rPr>
  </w:style>
  <w:style w:type="paragraph" w:customStyle="1" w:styleId="SourceWide">
    <w:name w:val="±SourceWide"/>
    <w:basedOn w:val="Source"/>
    <w:next w:val="Normal"/>
    <w:uiPriority w:val="8"/>
    <w:semiHidden/>
    <w:rsid w:val="00EB74B7"/>
    <w:pPr>
      <w:tabs>
        <w:tab w:val="clear" w:pos="851"/>
        <w:tab w:val="left" w:pos="284"/>
      </w:tabs>
      <w:ind w:left="283" w:hanging="1134"/>
    </w:pPr>
  </w:style>
  <w:style w:type="paragraph" w:customStyle="1" w:styleId="Spacer">
    <w:name w:val="±Spacer"/>
    <w:basedOn w:val="NoSpacing"/>
    <w:semiHidden/>
    <w:rsid w:val="00EB74B7"/>
    <w:rPr>
      <w:rFonts w:ascii="Arial" w:hAnsi="Arial"/>
      <w:sz w:val="2"/>
    </w:rPr>
  </w:style>
  <w:style w:type="paragraph" w:customStyle="1" w:styleId="SummaryText">
    <w:name w:val="±SummaryText"/>
    <w:basedOn w:val="Normal"/>
    <w:next w:val="Normal"/>
    <w:uiPriority w:val="28"/>
    <w:semiHidden/>
    <w:qFormat/>
    <w:rsid w:val="00EB74B7"/>
    <w:rPr>
      <w:color w:val="28465F"/>
      <w:sz w:val="24"/>
    </w:rPr>
  </w:style>
  <w:style w:type="paragraph" w:customStyle="1" w:styleId="SymbolBullet1">
    <w:name w:val="±SymbolBullet1"/>
    <w:basedOn w:val="Normal"/>
    <w:qFormat/>
    <w:rsid w:val="00EB74B7"/>
    <w:pPr>
      <w:numPr>
        <w:numId w:val="5"/>
      </w:numPr>
      <w:spacing w:before="60" w:after="60"/>
    </w:pPr>
    <w:rPr>
      <w:rFonts w:eastAsia="Calibri"/>
    </w:rPr>
  </w:style>
  <w:style w:type="paragraph" w:customStyle="1" w:styleId="SymbolBullet2">
    <w:name w:val="±SymbolBullet2"/>
    <w:basedOn w:val="Normal"/>
    <w:uiPriority w:val="1"/>
    <w:rsid w:val="00EB74B7"/>
    <w:pPr>
      <w:numPr>
        <w:ilvl w:val="1"/>
        <w:numId w:val="5"/>
      </w:numPr>
      <w:spacing w:before="60" w:after="60"/>
    </w:pPr>
  </w:style>
  <w:style w:type="paragraph" w:customStyle="1" w:styleId="SymbolBullet3">
    <w:name w:val="±SymbolBullet3"/>
    <w:basedOn w:val="Normal"/>
    <w:uiPriority w:val="1"/>
    <w:rsid w:val="00EB74B7"/>
    <w:pPr>
      <w:numPr>
        <w:ilvl w:val="2"/>
        <w:numId w:val="5"/>
      </w:numPr>
      <w:spacing w:before="60" w:after="60"/>
    </w:pPr>
  </w:style>
  <w:style w:type="paragraph" w:customStyle="1" w:styleId="TableTextLeft">
    <w:name w:val="±TableTextLeft"/>
    <w:basedOn w:val="Normal"/>
    <w:uiPriority w:val="31"/>
    <w:semiHidden/>
    <w:rsid w:val="00A72151"/>
    <w:pPr>
      <w:spacing w:before="40" w:after="40"/>
    </w:pPr>
    <w:rPr>
      <w:sz w:val="16"/>
    </w:rPr>
  </w:style>
  <w:style w:type="paragraph" w:customStyle="1" w:styleId="TableBullet1">
    <w:name w:val="±TableBullet1"/>
    <w:basedOn w:val="TableTextLeft"/>
    <w:uiPriority w:val="31"/>
    <w:semiHidden/>
    <w:rsid w:val="00EB74B7"/>
    <w:pPr>
      <w:numPr>
        <w:numId w:val="6"/>
      </w:numPr>
      <w:tabs>
        <w:tab w:val="left" w:pos="340"/>
      </w:tabs>
    </w:pPr>
    <w:rPr>
      <w:rFonts w:eastAsia="Calibri"/>
    </w:rPr>
  </w:style>
  <w:style w:type="paragraph" w:customStyle="1" w:styleId="TableBullet2">
    <w:name w:val="±TableBullet2"/>
    <w:basedOn w:val="TableTextLeft"/>
    <w:uiPriority w:val="31"/>
    <w:semiHidden/>
    <w:rsid w:val="00EB74B7"/>
    <w:pPr>
      <w:numPr>
        <w:ilvl w:val="1"/>
        <w:numId w:val="6"/>
      </w:numPr>
    </w:pPr>
  </w:style>
  <w:style w:type="paragraph" w:customStyle="1" w:styleId="TableBullet3">
    <w:name w:val="±TableBullet3"/>
    <w:basedOn w:val="TableTextLeft"/>
    <w:uiPriority w:val="31"/>
    <w:semiHidden/>
    <w:rsid w:val="00EB74B7"/>
    <w:pPr>
      <w:numPr>
        <w:ilvl w:val="2"/>
        <w:numId w:val="6"/>
      </w:numPr>
      <w:tabs>
        <w:tab w:val="clear" w:pos="510"/>
        <w:tab w:val="left" w:pos="1021"/>
      </w:tabs>
    </w:pPr>
  </w:style>
  <w:style w:type="paragraph" w:customStyle="1" w:styleId="TableHeadingLeft">
    <w:name w:val="±TableHeadingLeft"/>
    <w:basedOn w:val="TableTextLeft"/>
    <w:uiPriority w:val="31"/>
    <w:semiHidden/>
    <w:rsid w:val="00EB74B7"/>
    <w:pPr>
      <w:keepNext/>
    </w:pPr>
    <w:rPr>
      <w:b/>
      <w:szCs w:val="26"/>
    </w:rPr>
  </w:style>
  <w:style w:type="paragraph" w:customStyle="1" w:styleId="TableHeadingCentre">
    <w:name w:val="±TableHeadingCentre"/>
    <w:basedOn w:val="TableHeadingLeft"/>
    <w:uiPriority w:val="31"/>
    <w:semiHidden/>
    <w:rsid w:val="00EB74B7"/>
    <w:pPr>
      <w:jc w:val="center"/>
    </w:pPr>
  </w:style>
  <w:style w:type="paragraph" w:customStyle="1" w:styleId="TableHeadingRight">
    <w:name w:val="±TableHeadingRight"/>
    <w:basedOn w:val="TableHeadingLeft"/>
    <w:uiPriority w:val="31"/>
    <w:semiHidden/>
    <w:rsid w:val="00EB74B7"/>
    <w:pPr>
      <w:jc w:val="right"/>
    </w:pPr>
  </w:style>
  <w:style w:type="paragraph" w:customStyle="1" w:styleId="TableTextCentre">
    <w:name w:val="±TableTextCentre"/>
    <w:basedOn w:val="TableTextLeft"/>
    <w:uiPriority w:val="31"/>
    <w:semiHidden/>
    <w:rsid w:val="00EB74B7"/>
    <w:pPr>
      <w:jc w:val="center"/>
    </w:pPr>
  </w:style>
  <w:style w:type="paragraph" w:customStyle="1" w:styleId="TableTextRight">
    <w:name w:val="±TableTextRight"/>
    <w:basedOn w:val="TableTextLeft"/>
    <w:uiPriority w:val="31"/>
    <w:semiHidden/>
    <w:rsid w:val="00EB74B7"/>
    <w:pPr>
      <w:jc w:val="right"/>
    </w:pPr>
  </w:style>
  <w:style w:type="paragraph" w:customStyle="1" w:styleId="TableTotalLeft">
    <w:name w:val="±TableTotalLeft"/>
    <w:basedOn w:val="TableTextLeft"/>
    <w:uiPriority w:val="31"/>
    <w:semiHidden/>
    <w:rsid w:val="00EB74B7"/>
    <w:rPr>
      <w:b/>
    </w:rPr>
  </w:style>
  <w:style w:type="paragraph" w:customStyle="1" w:styleId="TableTotalCentre">
    <w:name w:val="±TableTotalCentre"/>
    <w:basedOn w:val="TableTotalLeft"/>
    <w:uiPriority w:val="31"/>
    <w:semiHidden/>
    <w:rsid w:val="00EB74B7"/>
    <w:pPr>
      <w:framePr w:wrap="around" w:vAnchor="page" w:hAnchor="margin" w:y="1135"/>
      <w:suppressOverlap/>
      <w:jc w:val="center"/>
    </w:pPr>
  </w:style>
  <w:style w:type="paragraph" w:customStyle="1" w:styleId="TableTotalRight">
    <w:name w:val="±TableTotalRight"/>
    <w:basedOn w:val="TableTotalLeft"/>
    <w:uiPriority w:val="31"/>
    <w:semiHidden/>
    <w:rsid w:val="00EB74B7"/>
    <w:pPr>
      <w:framePr w:wrap="around" w:vAnchor="page" w:hAnchor="margin" w:y="1135"/>
      <w:suppressOverlap/>
      <w:jc w:val="right"/>
    </w:pPr>
  </w:style>
  <w:style w:type="paragraph" w:styleId="BalloonText">
    <w:name w:val="Balloon Text"/>
    <w:basedOn w:val="Normal"/>
    <w:link w:val="BalloonTextChar"/>
    <w:uiPriority w:val="99"/>
    <w:semiHidden/>
    <w:rsid w:val="00EB74B7"/>
    <w:rPr>
      <w:rFonts w:ascii="Tahoma" w:hAnsi="Tahoma" w:cs="Tahoma"/>
      <w:color w:val="808080" w:themeColor="background1" w:themeShade="80"/>
      <w:sz w:val="16"/>
      <w:szCs w:val="16"/>
    </w:rPr>
  </w:style>
  <w:style w:type="character" w:customStyle="1" w:styleId="BalloonTextChar">
    <w:name w:val="Balloon Text Char"/>
    <w:basedOn w:val="DefaultParagraphFont"/>
    <w:link w:val="BalloonText"/>
    <w:uiPriority w:val="99"/>
    <w:semiHidden/>
    <w:rsid w:val="00537052"/>
    <w:rPr>
      <w:rFonts w:ascii="Tahoma" w:hAnsi="Tahoma" w:cs="Tahoma"/>
      <w:color w:val="808080" w:themeColor="background1" w:themeShade="80"/>
      <w:sz w:val="16"/>
      <w:szCs w:val="16"/>
    </w:rPr>
  </w:style>
  <w:style w:type="character" w:styleId="CommentReference">
    <w:name w:val="annotation reference"/>
    <w:basedOn w:val="DefaultParagraphFont"/>
    <w:uiPriority w:val="99"/>
    <w:semiHidden/>
    <w:rsid w:val="00EB74B7"/>
    <w:rPr>
      <w:sz w:val="16"/>
      <w:szCs w:val="16"/>
    </w:rPr>
  </w:style>
  <w:style w:type="paragraph" w:styleId="CommentText">
    <w:name w:val="annotation text"/>
    <w:basedOn w:val="Normal"/>
    <w:link w:val="CommentTextChar"/>
    <w:uiPriority w:val="99"/>
    <w:semiHidden/>
    <w:rsid w:val="00EB74B7"/>
    <w:rPr>
      <w:rFonts w:ascii="Arial" w:hAnsi="Arial"/>
      <w:color w:val="auto"/>
    </w:rPr>
  </w:style>
  <w:style w:type="character" w:customStyle="1" w:styleId="CommentTextChar">
    <w:name w:val="Comment Text Char"/>
    <w:basedOn w:val="DefaultParagraphFont"/>
    <w:link w:val="CommentText"/>
    <w:uiPriority w:val="99"/>
    <w:semiHidden/>
    <w:rsid w:val="00537052"/>
    <w:rPr>
      <w:rFonts w:ascii="Arial" w:hAnsi="Arial"/>
      <w:color w:val="auto"/>
    </w:rPr>
  </w:style>
  <w:style w:type="paragraph" w:styleId="CommentSubject">
    <w:name w:val="annotation subject"/>
    <w:basedOn w:val="CommentText"/>
    <w:next w:val="CommentText"/>
    <w:link w:val="CommentSubjectChar"/>
    <w:uiPriority w:val="99"/>
    <w:semiHidden/>
    <w:rsid w:val="00EB74B7"/>
    <w:rPr>
      <w:b/>
      <w:bCs/>
    </w:rPr>
  </w:style>
  <w:style w:type="character" w:customStyle="1" w:styleId="CommentSubjectChar">
    <w:name w:val="Comment Subject Char"/>
    <w:basedOn w:val="CommentTextChar"/>
    <w:link w:val="CommentSubject"/>
    <w:uiPriority w:val="99"/>
    <w:semiHidden/>
    <w:rsid w:val="00537052"/>
    <w:rPr>
      <w:rFonts w:ascii="Arial" w:hAnsi="Arial"/>
      <w:b/>
      <w:bCs/>
      <w:color w:val="auto"/>
    </w:rPr>
  </w:style>
  <w:style w:type="character" w:styleId="FollowedHyperlink">
    <w:name w:val="FollowedHyperlink"/>
    <w:aliases w:val="±FollowedHyperlink"/>
    <w:basedOn w:val="DefaultParagraphFont"/>
    <w:uiPriority w:val="37"/>
    <w:semiHidden/>
    <w:rsid w:val="001E7722"/>
    <w:rPr>
      <w:b/>
      <w:color w:val="005EA5"/>
      <w:u w:val="none"/>
    </w:rPr>
  </w:style>
  <w:style w:type="paragraph" w:styleId="Footer">
    <w:name w:val="footer"/>
    <w:aliases w:val="±Footer"/>
    <w:basedOn w:val="NoSpacing"/>
    <w:link w:val="FooterChar"/>
    <w:uiPriority w:val="36"/>
    <w:semiHidden/>
    <w:rsid w:val="00EB74B7"/>
    <w:rPr>
      <w:sz w:val="17"/>
    </w:rPr>
  </w:style>
  <w:style w:type="character" w:customStyle="1" w:styleId="FooterChar">
    <w:name w:val="Footer Char"/>
    <w:aliases w:val="±Footer Char"/>
    <w:basedOn w:val="DefaultParagraphFont"/>
    <w:link w:val="Footer"/>
    <w:uiPriority w:val="36"/>
    <w:semiHidden/>
    <w:rsid w:val="00537052"/>
    <w:rPr>
      <w:rFonts w:cs="Arial"/>
      <w:sz w:val="17"/>
      <w:szCs w:val="20"/>
    </w:rPr>
  </w:style>
  <w:style w:type="character" w:styleId="FootnoteReference">
    <w:name w:val="footnote reference"/>
    <w:basedOn w:val="DefaultParagraphFont"/>
    <w:uiPriority w:val="35"/>
    <w:semiHidden/>
    <w:rsid w:val="00EB74B7"/>
    <w:rPr>
      <w:rFonts w:asciiTheme="minorHAnsi" w:hAnsiTheme="minorHAnsi"/>
      <w:color w:val="FF8200" w:themeColor="text2"/>
      <w:vertAlign w:val="superscript"/>
    </w:rPr>
  </w:style>
  <w:style w:type="paragraph" w:styleId="FootnoteText">
    <w:name w:val="footnote text"/>
    <w:aliases w:val="±FootnoteText"/>
    <w:basedOn w:val="NoSpacing"/>
    <w:link w:val="FootnoteTextChar"/>
    <w:uiPriority w:val="35"/>
    <w:semiHidden/>
    <w:rsid w:val="00EB74B7"/>
    <w:pPr>
      <w:spacing w:before="60"/>
      <w:ind w:left="284" w:hanging="284"/>
    </w:pPr>
    <w:rPr>
      <w:sz w:val="18"/>
    </w:rPr>
  </w:style>
  <w:style w:type="character" w:customStyle="1" w:styleId="FootnoteTextChar">
    <w:name w:val="Footnote Text Char"/>
    <w:aliases w:val="±FootnoteText Char"/>
    <w:basedOn w:val="DefaultParagraphFont"/>
    <w:link w:val="FootnoteText"/>
    <w:uiPriority w:val="35"/>
    <w:semiHidden/>
    <w:rsid w:val="00537052"/>
    <w:rPr>
      <w:rFonts w:cs="Arial"/>
      <w:sz w:val="18"/>
      <w:szCs w:val="20"/>
    </w:rPr>
  </w:style>
  <w:style w:type="paragraph" w:styleId="Header">
    <w:name w:val="header"/>
    <w:aliases w:val="±Header"/>
    <w:basedOn w:val="NoSpacing"/>
    <w:link w:val="HeaderChar"/>
    <w:uiPriority w:val="36"/>
    <w:semiHidden/>
    <w:rsid w:val="00EB74B7"/>
    <w:rPr>
      <w:b/>
      <w:sz w:val="17"/>
    </w:rPr>
  </w:style>
  <w:style w:type="character" w:customStyle="1" w:styleId="HeaderChar">
    <w:name w:val="Header Char"/>
    <w:aliases w:val="±Header Char"/>
    <w:basedOn w:val="DefaultParagraphFont"/>
    <w:link w:val="Header"/>
    <w:uiPriority w:val="36"/>
    <w:semiHidden/>
    <w:rsid w:val="00537052"/>
    <w:rPr>
      <w:rFonts w:cs="Arial"/>
      <w:b/>
      <w:sz w:val="17"/>
      <w:szCs w:val="20"/>
    </w:rPr>
  </w:style>
  <w:style w:type="character" w:customStyle="1" w:styleId="Heading1Char">
    <w:name w:val="Heading 1 Char"/>
    <w:aliases w:val="±Head1 Char"/>
    <w:basedOn w:val="DefaultParagraphFont"/>
    <w:link w:val="Heading1"/>
    <w:uiPriority w:val="4"/>
    <w:semiHidden/>
    <w:rsid w:val="00537052"/>
    <w:rPr>
      <w:rFonts w:asciiTheme="majorHAnsi" w:hAnsiTheme="majorHAnsi" w:cs="Arial"/>
      <w:b/>
      <w:color w:val="28465F"/>
      <w:sz w:val="36"/>
      <w:szCs w:val="20"/>
    </w:rPr>
  </w:style>
  <w:style w:type="character" w:customStyle="1" w:styleId="Heading2Char">
    <w:name w:val="Heading 2 Char"/>
    <w:aliases w:val="±Head2 Char"/>
    <w:basedOn w:val="DefaultParagraphFont"/>
    <w:link w:val="Heading2"/>
    <w:uiPriority w:val="4"/>
    <w:semiHidden/>
    <w:rsid w:val="00537052"/>
    <w:rPr>
      <w:rFonts w:asciiTheme="majorHAnsi" w:hAnsiTheme="majorHAnsi" w:cs="Arial"/>
      <w:b/>
      <w:color w:val="28465F"/>
      <w:sz w:val="28"/>
      <w:szCs w:val="20"/>
    </w:rPr>
  </w:style>
  <w:style w:type="character" w:customStyle="1" w:styleId="Heading3Char">
    <w:name w:val="Heading 3 Char"/>
    <w:aliases w:val="±Head3 Char"/>
    <w:basedOn w:val="DefaultParagraphFont"/>
    <w:link w:val="Heading3"/>
    <w:uiPriority w:val="4"/>
    <w:semiHidden/>
    <w:rsid w:val="00537052"/>
    <w:rPr>
      <w:rFonts w:asciiTheme="majorHAnsi" w:hAnsiTheme="majorHAnsi" w:cs="Arial"/>
      <w:b/>
      <w:color w:val="28465F"/>
      <w:sz w:val="24"/>
      <w:szCs w:val="20"/>
    </w:rPr>
  </w:style>
  <w:style w:type="character" w:customStyle="1" w:styleId="Heading4Char">
    <w:name w:val="Heading 4 Char"/>
    <w:aliases w:val="±Head4 Char"/>
    <w:basedOn w:val="DefaultParagraphFont"/>
    <w:link w:val="Heading4"/>
    <w:uiPriority w:val="4"/>
    <w:semiHidden/>
    <w:rsid w:val="00537052"/>
    <w:rPr>
      <w:rFonts w:asciiTheme="majorHAnsi" w:hAnsiTheme="majorHAnsi" w:cs="Arial"/>
      <w:b/>
      <w:color w:val="28465F"/>
      <w:sz w:val="22"/>
      <w:szCs w:val="20"/>
    </w:rPr>
  </w:style>
  <w:style w:type="character" w:customStyle="1" w:styleId="Heading5Char">
    <w:name w:val="Heading 5 Char"/>
    <w:aliases w:val="±Head5 Char"/>
    <w:basedOn w:val="DefaultParagraphFont"/>
    <w:link w:val="Heading5"/>
    <w:uiPriority w:val="4"/>
    <w:semiHidden/>
    <w:rsid w:val="00537052"/>
    <w:rPr>
      <w:rFonts w:asciiTheme="majorHAnsi" w:eastAsiaTheme="majorEastAsia" w:hAnsiTheme="majorHAnsi" w:cstheme="majorBidi"/>
      <w:color w:val="28465F"/>
      <w:sz w:val="28"/>
      <w:szCs w:val="20"/>
    </w:rPr>
  </w:style>
  <w:style w:type="character" w:customStyle="1" w:styleId="Heading6Char">
    <w:name w:val="Heading 6 Char"/>
    <w:aliases w:val="±Head6 Char"/>
    <w:basedOn w:val="DefaultParagraphFont"/>
    <w:link w:val="Heading6"/>
    <w:uiPriority w:val="4"/>
    <w:semiHidden/>
    <w:rsid w:val="00537052"/>
    <w:rPr>
      <w:rFonts w:asciiTheme="majorHAnsi" w:eastAsiaTheme="majorEastAsia" w:hAnsiTheme="majorHAnsi" w:cstheme="majorBidi"/>
      <w:i/>
      <w:iCs/>
      <w:color w:val="28465F"/>
      <w:sz w:val="28"/>
      <w:szCs w:val="20"/>
    </w:rPr>
  </w:style>
  <w:style w:type="character" w:customStyle="1" w:styleId="Heading7Char">
    <w:name w:val="Heading 7 Char"/>
    <w:aliases w:val="±Head7 Char"/>
    <w:basedOn w:val="DefaultParagraphFont"/>
    <w:link w:val="Heading7"/>
    <w:uiPriority w:val="4"/>
    <w:semiHidden/>
    <w:rsid w:val="00537052"/>
    <w:rPr>
      <w:rFonts w:asciiTheme="majorHAnsi" w:eastAsiaTheme="majorEastAsia" w:hAnsiTheme="majorHAnsi" w:cstheme="majorBidi"/>
      <w:iCs/>
      <w:color w:val="28465F"/>
      <w:sz w:val="28"/>
      <w:szCs w:val="20"/>
    </w:rPr>
  </w:style>
  <w:style w:type="character" w:customStyle="1" w:styleId="Heading8Char">
    <w:name w:val="Heading 8 Char"/>
    <w:aliases w:val="±Head8 Char"/>
    <w:basedOn w:val="DefaultParagraphFont"/>
    <w:link w:val="Heading8"/>
    <w:uiPriority w:val="4"/>
    <w:semiHidden/>
    <w:rsid w:val="00537052"/>
    <w:rPr>
      <w:rFonts w:asciiTheme="majorHAnsi" w:eastAsiaTheme="majorEastAsia" w:hAnsiTheme="majorHAnsi" w:cstheme="majorBidi"/>
      <w:b/>
      <w:color w:val="28465F"/>
      <w:sz w:val="28"/>
      <w:szCs w:val="20"/>
    </w:rPr>
  </w:style>
  <w:style w:type="character" w:customStyle="1" w:styleId="Heading9Char">
    <w:name w:val="Heading 9 Char"/>
    <w:aliases w:val="±Head9 Char"/>
    <w:basedOn w:val="DefaultParagraphFont"/>
    <w:link w:val="Heading9"/>
    <w:uiPriority w:val="4"/>
    <w:semiHidden/>
    <w:rsid w:val="00537052"/>
    <w:rPr>
      <w:rFonts w:asciiTheme="majorHAnsi" w:eastAsiaTheme="majorEastAsia" w:hAnsiTheme="majorHAnsi" w:cstheme="majorBidi"/>
      <w:b/>
      <w:i/>
      <w:iCs/>
      <w:color w:val="28465F"/>
      <w:sz w:val="28"/>
      <w:szCs w:val="20"/>
    </w:rPr>
  </w:style>
  <w:style w:type="character" w:styleId="Hyperlink">
    <w:name w:val="Hyperlink"/>
    <w:aliases w:val="±HyperLink"/>
    <w:basedOn w:val="DefaultParagraphFont"/>
    <w:uiPriority w:val="99"/>
    <w:semiHidden/>
    <w:rsid w:val="001E7722"/>
    <w:rPr>
      <w:b/>
      <w:color w:val="005EA5"/>
      <w:u w:val="none"/>
    </w:rPr>
  </w:style>
  <w:style w:type="paragraph" w:styleId="ListParagraph">
    <w:name w:val="List Paragraph"/>
    <w:basedOn w:val="Normal"/>
    <w:uiPriority w:val="34"/>
    <w:qFormat/>
    <w:rsid w:val="00EB74B7"/>
    <w:pPr>
      <w:ind w:left="720"/>
      <w:contextualSpacing/>
    </w:pPr>
  </w:style>
  <w:style w:type="table" w:styleId="MediumShading2-Accent1">
    <w:name w:val="Medium Shading 2 Accent 1"/>
    <w:basedOn w:val="TableNormal"/>
    <w:uiPriority w:val="64"/>
    <w:rsid w:val="00EB74B7"/>
    <w:rPr>
      <w:rFonts w:cs="Arial"/>
      <w:color w:val="808080" w:themeColor="background1" w:themeShade="8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0A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A0A4" w:themeFill="accent1"/>
      </w:tcPr>
    </w:tblStylePr>
    <w:tblStylePr w:type="lastCol">
      <w:rPr>
        <w:b/>
        <w:bCs/>
        <w:color w:val="FFFFFF" w:themeColor="background1"/>
      </w:rPr>
      <w:tblPr/>
      <w:tcPr>
        <w:tcBorders>
          <w:left w:val="nil"/>
          <w:right w:val="nil"/>
          <w:insideH w:val="nil"/>
          <w:insideV w:val="nil"/>
        </w:tcBorders>
        <w:shd w:val="clear" w:color="auto" w:fill="00A0A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PlaceholderText">
    <w:name w:val="Placeholder Text"/>
    <w:basedOn w:val="DefaultParagraphFont"/>
    <w:uiPriority w:val="99"/>
    <w:semiHidden/>
    <w:rsid w:val="00EB74B7"/>
    <w:rPr>
      <w:color w:val="808080"/>
    </w:rPr>
  </w:style>
  <w:style w:type="table" w:styleId="TableGrid">
    <w:name w:val="Table Grid"/>
    <w:basedOn w:val="TableNormal"/>
    <w:uiPriority w:val="39"/>
    <w:rsid w:val="00EB7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semiHidden/>
    <w:rsid w:val="00EB74B7"/>
    <w:pPr>
      <w:tabs>
        <w:tab w:val="left" w:pos="1134"/>
        <w:tab w:val="right" w:pos="10535"/>
      </w:tabs>
      <w:spacing w:before="40" w:after="40"/>
      <w:ind w:left="1134" w:right="709" w:hanging="1134"/>
    </w:pPr>
    <w:rPr>
      <w:rFonts w:cs="System"/>
      <w:noProof/>
      <w:color w:val="6E7896"/>
    </w:rPr>
  </w:style>
  <w:style w:type="paragraph" w:styleId="TOC1">
    <w:name w:val="toc 1"/>
    <w:aliases w:val="±Heads1"/>
    <w:basedOn w:val="NoSpacing"/>
    <w:next w:val="Normal"/>
    <w:uiPriority w:val="39"/>
    <w:semiHidden/>
    <w:rsid w:val="00EB74B7"/>
    <w:pPr>
      <w:pBdr>
        <w:top w:val="single" w:sz="2" w:space="4" w:color="E6E3D9"/>
        <w:bottom w:val="single" w:sz="2" w:space="4" w:color="FFFFFF" w:themeColor="background1"/>
        <w:between w:val="single" w:sz="2" w:space="4" w:color="E6E3D9"/>
      </w:pBdr>
      <w:tabs>
        <w:tab w:val="left" w:pos="425"/>
        <w:tab w:val="right" w:pos="10535"/>
      </w:tabs>
      <w:spacing w:before="80" w:after="20"/>
      <w:ind w:left="425" w:hanging="425"/>
    </w:pPr>
    <w:rPr>
      <w:rFonts w:asciiTheme="majorHAnsi" w:eastAsiaTheme="minorEastAsia" w:hAnsiTheme="majorHAnsi"/>
      <w:b/>
      <w:noProof/>
      <w:color w:val="28465F"/>
      <w:lang w:eastAsia="en-GB"/>
    </w:rPr>
  </w:style>
  <w:style w:type="paragraph" w:styleId="TOC2">
    <w:name w:val="toc 2"/>
    <w:aliases w:val="±Heads2"/>
    <w:basedOn w:val="TOC1"/>
    <w:next w:val="Normal"/>
    <w:uiPriority w:val="39"/>
    <w:semiHidden/>
    <w:rsid w:val="00EB74B7"/>
    <w:pPr>
      <w:pBdr>
        <w:top w:val="none" w:sz="0" w:space="0" w:color="auto"/>
        <w:bottom w:val="none" w:sz="0" w:space="0" w:color="auto"/>
        <w:between w:val="none" w:sz="0" w:space="0" w:color="auto"/>
      </w:pBdr>
      <w:tabs>
        <w:tab w:val="clear" w:pos="425"/>
        <w:tab w:val="left" w:pos="992"/>
      </w:tabs>
      <w:spacing w:before="20"/>
      <w:ind w:left="992" w:right="425" w:hanging="567"/>
    </w:pPr>
    <w:rPr>
      <w:b w:val="0"/>
      <w:color w:val="3C3C3C" w:themeColor="text1"/>
    </w:rPr>
  </w:style>
  <w:style w:type="paragraph" w:styleId="TOC3">
    <w:name w:val="toc 3"/>
    <w:aliases w:val="±Heads3"/>
    <w:basedOn w:val="TOC2"/>
    <w:next w:val="Normal"/>
    <w:uiPriority w:val="39"/>
    <w:semiHidden/>
    <w:rsid w:val="00EB74B7"/>
    <w:pPr>
      <w:tabs>
        <w:tab w:val="clear" w:pos="992"/>
        <w:tab w:val="left" w:pos="1701"/>
      </w:tabs>
      <w:ind w:left="1701" w:hanging="709"/>
    </w:pPr>
  </w:style>
  <w:style w:type="paragraph" w:styleId="TOC4">
    <w:name w:val="toc 4"/>
    <w:aliases w:val="±NoNumHead1s"/>
    <w:basedOn w:val="TOC1"/>
    <w:next w:val="Normal"/>
    <w:uiPriority w:val="39"/>
    <w:semiHidden/>
    <w:rsid w:val="00EB74B7"/>
    <w:pPr>
      <w:tabs>
        <w:tab w:val="clear" w:pos="425"/>
      </w:tabs>
      <w:ind w:left="0" w:firstLine="0"/>
    </w:pPr>
  </w:style>
  <w:style w:type="paragraph" w:styleId="TOC5">
    <w:name w:val="toc 5"/>
    <w:aliases w:val="±NoNumHead2s"/>
    <w:basedOn w:val="TOC2"/>
    <w:next w:val="Normal"/>
    <w:uiPriority w:val="39"/>
    <w:semiHidden/>
    <w:rsid w:val="00EB74B7"/>
    <w:pPr>
      <w:ind w:left="425" w:firstLine="0"/>
    </w:pPr>
  </w:style>
  <w:style w:type="paragraph" w:styleId="TOC6">
    <w:name w:val="toc 6"/>
    <w:aliases w:val="±Dividers"/>
    <w:basedOn w:val="TOC1"/>
    <w:next w:val="Normal"/>
    <w:uiPriority w:val="39"/>
    <w:semiHidden/>
    <w:rsid w:val="00EB74B7"/>
    <w:pPr>
      <w:pBdr>
        <w:bottom w:val="single" w:sz="2" w:space="1" w:color="FFFFFF" w:themeColor="background1"/>
        <w:between w:val="none" w:sz="0" w:space="0" w:color="auto"/>
      </w:pBdr>
      <w:ind w:left="0" w:firstLine="0"/>
    </w:pPr>
  </w:style>
  <w:style w:type="paragraph" w:styleId="TOC7">
    <w:name w:val="toc 7"/>
    <w:aliases w:val="±AppHeads1"/>
    <w:basedOn w:val="TOC1"/>
    <w:next w:val="Normal"/>
    <w:uiPriority w:val="39"/>
    <w:semiHidden/>
    <w:rsid w:val="00EB74B7"/>
    <w:pPr>
      <w:pBdr>
        <w:top w:val="none" w:sz="0" w:space="0" w:color="auto"/>
        <w:between w:val="none" w:sz="0" w:space="0" w:color="auto"/>
      </w:pBdr>
    </w:pPr>
    <w:rPr>
      <w:b w:val="0"/>
    </w:rPr>
  </w:style>
  <w:style w:type="paragraph" w:styleId="TOC8">
    <w:name w:val="toc 8"/>
    <w:aliases w:val="±AppHeads2"/>
    <w:basedOn w:val="TOC2"/>
    <w:next w:val="Normal"/>
    <w:uiPriority w:val="39"/>
    <w:semiHidden/>
    <w:rsid w:val="00EB74B7"/>
  </w:style>
  <w:style w:type="paragraph" w:styleId="TOC9">
    <w:name w:val="toc 9"/>
    <w:aliases w:val="±AppHeads3"/>
    <w:basedOn w:val="TOC3"/>
    <w:next w:val="Normal"/>
    <w:uiPriority w:val="39"/>
    <w:semiHidden/>
    <w:rsid w:val="00EB74B7"/>
    <w:pPr>
      <w:spacing w:before="120" w:after="100"/>
      <w:ind w:left="1600"/>
    </w:pPr>
    <w:rPr>
      <w:rFonts w:ascii="Arial" w:hAnsi="Arial"/>
    </w:rPr>
  </w:style>
  <w:style w:type="paragraph" w:styleId="TOCHeading">
    <w:name w:val="TOC Heading"/>
    <w:basedOn w:val="Heading1"/>
    <w:next w:val="Normal"/>
    <w:uiPriority w:val="38"/>
    <w:semiHidden/>
    <w:rsid w:val="00EB74B7"/>
    <w:pPr>
      <w:keepLines/>
      <w:numPr>
        <w:numId w:val="0"/>
      </w:numPr>
      <w:spacing w:before="480"/>
      <w:jc w:val="both"/>
      <w:outlineLvl w:val="9"/>
    </w:pPr>
    <w:rPr>
      <w:rFonts w:eastAsiaTheme="majorEastAsia" w:cstheme="majorBidi"/>
      <w:bCs/>
      <w:sz w:val="28"/>
      <w:szCs w:val="28"/>
    </w:rPr>
  </w:style>
  <w:style w:type="paragraph" w:customStyle="1" w:styleId="QuoteTextWhite">
    <w:name w:val="±QuoteText(White)"/>
    <w:basedOn w:val="QuoteText"/>
    <w:next w:val="QuoteSourceWhite"/>
    <w:uiPriority w:val="32"/>
    <w:semiHidden/>
    <w:rsid w:val="00EB74B7"/>
    <w:rPr>
      <w:color w:val="FFFFFF" w:themeColor="background1"/>
    </w:rPr>
  </w:style>
  <w:style w:type="table" w:styleId="TableGridLight">
    <w:name w:val="Grid Table Light"/>
    <w:basedOn w:val="TableNormal"/>
    <w:uiPriority w:val="40"/>
    <w:rsid w:val="00EB74B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KeyMsgTextWhite">
    <w:name w:val="±KeyMsgText(White)"/>
    <w:basedOn w:val="KeyMsgText"/>
    <w:uiPriority w:val="32"/>
    <w:semiHidden/>
    <w:rsid w:val="00EB74B7"/>
    <w:rPr>
      <w:color w:val="FFFFFF" w:themeColor="background1"/>
    </w:rPr>
  </w:style>
  <w:style w:type="paragraph" w:customStyle="1" w:styleId="KeyMsgHeadWhite">
    <w:name w:val="±KeyMsgHead(White)"/>
    <w:basedOn w:val="KeyMsgHead"/>
    <w:next w:val="KeyMsgTextWhite"/>
    <w:uiPriority w:val="32"/>
    <w:semiHidden/>
    <w:rsid w:val="00EB74B7"/>
    <w:rPr>
      <w:color w:val="FFFFFF" w:themeColor="background1"/>
    </w:rPr>
  </w:style>
  <w:style w:type="paragraph" w:customStyle="1" w:styleId="DividerSubtitle">
    <w:name w:val="±DividerSubtitle"/>
    <w:basedOn w:val="NoNumHead2"/>
    <w:uiPriority w:val="5"/>
    <w:semiHidden/>
    <w:rsid w:val="00EB74B7"/>
    <w:pPr>
      <w:spacing w:before="0" w:after="0"/>
      <w:outlineLvl w:val="9"/>
    </w:pPr>
    <w:rPr>
      <w:b w:val="0"/>
      <w:color w:val="3C3C3C" w:themeColor="text1"/>
    </w:rPr>
  </w:style>
  <w:style w:type="character" w:styleId="UnresolvedMention">
    <w:name w:val="Unresolved Mention"/>
    <w:basedOn w:val="DefaultParagraphFont"/>
    <w:uiPriority w:val="99"/>
    <w:semiHidden/>
    <w:rsid w:val="00EB74B7"/>
    <w:rPr>
      <w:color w:val="808080"/>
      <w:shd w:val="clear" w:color="auto" w:fill="E6E6E6"/>
    </w:rPr>
  </w:style>
  <w:style w:type="paragraph" w:customStyle="1" w:styleId="AppHead4">
    <w:name w:val="±AppHead4"/>
    <w:basedOn w:val="Head1NonToc"/>
    <w:next w:val="Normal"/>
    <w:uiPriority w:val="6"/>
    <w:semiHidden/>
    <w:rsid w:val="00EB74B7"/>
    <w:pPr>
      <w:numPr>
        <w:ilvl w:val="3"/>
        <w:numId w:val="4"/>
      </w:numPr>
    </w:pPr>
    <w:rPr>
      <w:sz w:val="22"/>
    </w:rPr>
  </w:style>
  <w:style w:type="paragraph" w:customStyle="1" w:styleId="NoNumHead3">
    <w:name w:val="±NoNumHead3"/>
    <w:basedOn w:val="NoNumHead2"/>
    <w:next w:val="Normal"/>
    <w:uiPriority w:val="3"/>
    <w:semiHidden/>
    <w:rsid w:val="00EB74B7"/>
    <w:pPr>
      <w:outlineLvl w:val="2"/>
    </w:pPr>
    <w:rPr>
      <w:sz w:val="24"/>
    </w:rPr>
  </w:style>
  <w:style w:type="paragraph" w:customStyle="1" w:styleId="NoNumHead4">
    <w:name w:val="±NoNumHead4"/>
    <w:basedOn w:val="NoNumHead3"/>
    <w:next w:val="Normal"/>
    <w:uiPriority w:val="3"/>
    <w:semiHidden/>
    <w:rsid w:val="00EB74B7"/>
    <w:pPr>
      <w:outlineLvl w:val="3"/>
    </w:pPr>
    <w:rPr>
      <w:sz w:val="22"/>
    </w:rPr>
  </w:style>
  <w:style w:type="paragraph" w:customStyle="1" w:styleId="Head2NonToc">
    <w:name w:val="±Head2NonToc"/>
    <w:basedOn w:val="Head1NonToc"/>
    <w:next w:val="Normal"/>
    <w:uiPriority w:val="3"/>
    <w:semiHidden/>
    <w:rsid w:val="006A0609"/>
    <w:pPr>
      <w:spacing w:before="360"/>
      <w:outlineLvl w:val="1"/>
    </w:pPr>
    <w:rPr>
      <w:sz w:val="28"/>
    </w:rPr>
  </w:style>
  <w:style w:type="numbering" w:customStyle="1" w:styleId="AppListStyle">
    <w:name w:val="±AppListStyle"/>
    <w:uiPriority w:val="99"/>
    <w:rsid w:val="00EB74B7"/>
    <w:pPr>
      <w:numPr>
        <w:numId w:val="2"/>
      </w:numPr>
    </w:pPr>
  </w:style>
  <w:style w:type="paragraph" w:customStyle="1" w:styleId="AppNumBullet1">
    <w:name w:val="±AppNumBullet1"/>
    <w:basedOn w:val="Normal"/>
    <w:uiPriority w:val="28"/>
    <w:semiHidden/>
    <w:rsid w:val="00EB74B7"/>
    <w:pPr>
      <w:spacing w:before="200" w:line="264" w:lineRule="auto"/>
    </w:pPr>
    <w:rPr>
      <w:sz w:val="22"/>
      <w:szCs w:val="24"/>
    </w:rPr>
  </w:style>
  <w:style w:type="paragraph" w:customStyle="1" w:styleId="QuoteSource">
    <w:name w:val="±QuoteSource"/>
    <w:basedOn w:val="Source"/>
    <w:next w:val="Normal"/>
    <w:uiPriority w:val="32"/>
    <w:semiHidden/>
    <w:rsid w:val="00EB74B7"/>
    <w:pPr>
      <w:tabs>
        <w:tab w:val="clear" w:pos="851"/>
      </w:tabs>
      <w:spacing w:before="0" w:after="240"/>
      <w:ind w:left="0" w:firstLine="0"/>
    </w:pPr>
    <w:rPr>
      <w:color w:val="28465F"/>
      <w:sz w:val="21"/>
    </w:rPr>
  </w:style>
  <w:style w:type="paragraph" w:customStyle="1" w:styleId="QuoteSourceWhite">
    <w:name w:val="±QuoteSource(White)"/>
    <w:basedOn w:val="QuoteSource"/>
    <w:next w:val="Normal"/>
    <w:uiPriority w:val="32"/>
    <w:semiHidden/>
    <w:rsid w:val="00EB74B7"/>
    <w:rPr>
      <w:color w:val="FFFFFF" w:themeColor="background1"/>
    </w:rPr>
  </w:style>
  <w:style w:type="numbering" w:customStyle="1" w:styleId="SecListStyle">
    <w:name w:val="±SecListStyle"/>
    <w:uiPriority w:val="99"/>
    <w:rsid w:val="00EB74B7"/>
    <w:pPr>
      <w:numPr>
        <w:numId w:val="1"/>
      </w:numPr>
    </w:pPr>
  </w:style>
  <w:style w:type="table" w:customStyle="1" w:styleId="NestTable1">
    <w:name w:val="Nest_Table 1"/>
    <w:basedOn w:val="TableNormal"/>
    <w:uiPriority w:val="99"/>
    <w:rsid w:val="00EB74B7"/>
    <w:pPr>
      <w:spacing w:before="0"/>
    </w:pPr>
    <w:tblPr>
      <w:tblStyleRowBandSize w:val="1"/>
      <w:tblStyleColBandSize w:val="1"/>
      <w:tblBorders>
        <w:top w:val="single" w:sz="2" w:space="0" w:color="FF8200" w:themeColor="text2"/>
        <w:bottom w:val="single" w:sz="2" w:space="0" w:color="FF8200" w:themeColor="text2"/>
        <w:insideH w:val="single" w:sz="2" w:space="0" w:color="FF8200" w:themeColor="text2"/>
      </w:tblBorders>
    </w:tblPr>
    <w:tblStylePr w:type="firstRow">
      <w:pPr>
        <w:jc w:val="left"/>
      </w:pPr>
      <w:rPr>
        <w:b/>
        <w:color w:val="28465F"/>
      </w:rPr>
      <w:tblPr/>
      <w:trPr>
        <w:tblHeader/>
      </w:trPr>
      <w:tcPr>
        <w:tcBorders>
          <w:top w:val="nil"/>
          <w:left w:val="nil"/>
          <w:bottom w:val="nil"/>
          <w:right w:val="nil"/>
          <w:insideH w:val="nil"/>
          <w:insideV w:val="nil"/>
          <w:tl2br w:val="nil"/>
          <w:tr2bl w:val="nil"/>
        </w:tcBorders>
        <w:shd w:val="clear" w:color="auto" w:fill="C8DCFA" w:themeFill="accent3"/>
        <w:vAlign w:val="bottom"/>
      </w:tcPr>
    </w:tblStylePr>
    <w:tblStylePr w:type="lastRow">
      <w:rPr>
        <w:b/>
        <w:color w:val="28465F"/>
      </w:rPr>
      <w:tblPr/>
      <w:tcPr>
        <w:shd w:val="clear" w:color="auto" w:fill="C8DCFA" w:themeFill="accent3"/>
      </w:tcPr>
    </w:tblStylePr>
    <w:tblStylePr w:type="firstCol">
      <w:rPr>
        <w:b/>
      </w:rPr>
      <w:tblPr/>
      <w:tcPr>
        <w:shd w:val="clear" w:color="auto" w:fill="E9F1FD"/>
      </w:tcPr>
    </w:tblStylePr>
    <w:tblStylePr w:type="band2Vert">
      <w:tblPr/>
      <w:tcPr>
        <w:shd w:val="clear" w:color="auto" w:fill="E9F1FD"/>
      </w:tcPr>
    </w:tblStylePr>
    <w:tblStylePr w:type="band2Horz">
      <w:tblPr/>
      <w:tcPr>
        <w:shd w:val="clear" w:color="auto" w:fill="E9F1FD"/>
      </w:tcPr>
    </w:tblStylePr>
  </w:style>
  <w:style w:type="table" w:customStyle="1" w:styleId="NestTable2">
    <w:name w:val="Nest_Table 2"/>
    <w:basedOn w:val="TableNormal"/>
    <w:uiPriority w:val="99"/>
    <w:rsid w:val="00EB74B7"/>
    <w:pPr>
      <w:spacing w:before="0"/>
    </w:pPr>
    <w:tblPr>
      <w:tblStyleRowBandSize w:val="1"/>
      <w:tblStyleColBandSize w:val="1"/>
      <w:tblBorders>
        <w:top w:val="single" w:sz="2" w:space="0" w:color="E6E3D9" w:themeColor="background2"/>
        <w:bottom w:val="single" w:sz="2" w:space="0" w:color="E6E3D9" w:themeColor="background2"/>
        <w:insideH w:val="single" w:sz="2" w:space="0" w:color="E6E3D9" w:themeColor="background2"/>
      </w:tblBorders>
    </w:tblPr>
    <w:tblStylePr w:type="firstRow">
      <w:pPr>
        <w:jc w:val="left"/>
      </w:pPr>
      <w:rPr>
        <w:b/>
        <w:color w:val="28465F"/>
      </w:rPr>
      <w:tblPr/>
      <w:trPr>
        <w:tblHeader/>
      </w:trPr>
      <w:tcPr>
        <w:tcBorders>
          <w:top w:val="nil"/>
          <w:left w:val="nil"/>
          <w:bottom w:val="single" w:sz="2" w:space="0" w:color="FF8200" w:themeColor="text2"/>
          <w:right w:val="nil"/>
          <w:insideH w:val="nil"/>
          <w:insideV w:val="nil"/>
          <w:tl2br w:val="nil"/>
          <w:tr2bl w:val="nil"/>
        </w:tcBorders>
        <w:shd w:val="clear" w:color="auto" w:fill="C8DCFA" w:themeFill="accent3"/>
      </w:tcPr>
    </w:tblStylePr>
    <w:tblStylePr w:type="lastRow">
      <w:rPr>
        <w:b/>
        <w:color w:val="28465F"/>
      </w:rPr>
      <w:tblPr/>
      <w:tcPr>
        <w:tcBorders>
          <w:top w:val="single" w:sz="2" w:space="0" w:color="FF8200" w:themeColor="text2"/>
          <w:left w:val="nil"/>
          <w:bottom w:val="single" w:sz="2" w:space="0" w:color="FF8200" w:themeColor="text2"/>
          <w:right w:val="nil"/>
          <w:insideH w:val="nil"/>
          <w:insideV w:val="nil"/>
          <w:tl2br w:val="nil"/>
          <w:tr2bl w:val="nil"/>
        </w:tcBorders>
        <w:shd w:val="clear" w:color="auto" w:fill="C8DCFA" w:themeFill="accent3"/>
      </w:tcPr>
    </w:tblStylePr>
    <w:tblStylePr w:type="firstCol">
      <w:rPr>
        <w:b/>
      </w:rPr>
      <w:tblPr/>
      <w:tcPr>
        <w:shd w:val="clear" w:color="auto" w:fill="E9F1FD"/>
      </w:tcPr>
    </w:tblStylePr>
    <w:tblStylePr w:type="band2Vert">
      <w:tblPr/>
      <w:tcPr>
        <w:shd w:val="clear" w:color="auto" w:fill="E9F1FD"/>
      </w:tcPr>
    </w:tblStylePr>
    <w:tblStylePr w:type="band2Horz">
      <w:tblPr/>
      <w:tcPr>
        <w:shd w:val="clear" w:color="auto" w:fill="E9F1FD"/>
      </w:tcPr>
    </w:tblStylePr>
  </w:style>
  <w:style w:type="paragraph" w:customStyle="1" w:styleId="PublishingNumber">
    <w:name w:val="±PublishingNumber"/>
    <w:basedOn w:val="NoSpacing"/>
    <w:semiHidden/>
    <w:rsid w:val="0009764F"/>
    <w:pPr>
      <w:framePr w:wrap="around" w:vAnchor="page" w:hAnchor="margin" w:xAlign="right" w:y="16444"/>
      <w:jc w:val="right"/>
    </w:pPr>
    <w:rPr>
      <w:color w:val="FF7882"/>
    </w:rPr>
  </w:style>
  <w:style w:type="numbering" w:customStyle="1" w:styleId="AppListStyle0">
    <w:name w:val="~AppListStyle"/>
    <w:uiPriority w:val="99"/>
    <w:rsid w:val="000C6725"/>
  </w:style>
  <w:style w:type="paragraph" w:styleId="Title">
    <w:name w:val="Title"/>
    <w:basedOn w:val="Normal"/>
    <w:next w:val="Normal"/>
    <w:link w:val="TitleChar"/>
    <w:uiPriority w:val="10"/>
    <w:semiHidden/>
    <w:qFormat/>
    <w:rsid w:val="00834AFC"/>
    <w:pPr>
      <w:spacing w:before="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semiHidden/>
    <w:rsid w:val="00834AFC"/>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semiHidden/>
    <w:qFormat/>
    <w:rsid w:val="00214282"/>
    <w:pPr>
      <w:numPr>
        <w:ilvl w:val="1"/>
      </w:numPr>
      <w:spacing w:after="160"/>
    </w:pPr>
    <w:rPr>
      <w:rFonts w:eastAsiaTheme="minorEastAsia"/>
      <w:color w:val="808080" w:themeColor="text1" w:themeTint="A5"/>
      <w:spacing w:val="15"/>
      <w:sz w:val="22"/>
      <w:szCs w:val="22"/>
    </w:rPr>
  </w:style>
  <w:style w:type="character" w:customStyle="1" w:styleId="SubtitleChar">
    <w:name w:val="Subtitle Char"/>
    <w:basedOn w:val="DefaultParagraphFont"/>
    <w:link w:val="Subtitle"/>
    <w:uiPriority w:val="11"/>
    <w:semiHidden/>
    <w:rsid w:val="00214282"/>
    <w:rPr>
      <w:rFonts w:eastAsiaTheme="minorEastAsia"/>
      <w:color w:val="808080" w:themeColor="text1" w:themeTint="A5"/>
      <w:spacing w:val="15"/>
      <w:sz w:val="22"/>
      <w:szCs w:val="22"/>
    </w:rPr>
  </w:style>
  <w:style w:type="paragraph" w:customStyle="1" w:styleId="Default">
    <w:name w:val="Default"/>
    <w:rsid w:val="00414B08"/>
    <w:pPr>
      <w:autoSpaceDE w:val="0"/>
      <w:autoSpaceDN w:val="0"/>
      <w:adjustRightInd w:val="0"/>
      <w:spacing w:before="0"/>
    </w:pPr>
    <w:rPr>
      <w:rFonts w:ascii="Arial" w:hAnsi="Arial" w:cs="Arial"/>
      <w:color w:val="000000"/>
      <w:sz w:val="24"/>
      <w:szCs w:val="24"/>
    </w:rPr>
  </w:style>
  <w:style w:type="paragraph" w:styleId="Revision">
    <w:name w:val="Revision"/>
    <w:hidden/>
    <w:uiPriority w:val="99"/>
    <w:semiHidden/>
    <w:rsid w:val="00A8360C"/>
    <w:pPr>
      <w:spacing w:before="0"/>
    </w:pPr>
  </w:style>
  <w:style w:type="character" w:styleId="BookTitle">
    <w:name w:val="Book Title"/>
    <w:basedOn w:val="DefaultParagraphFont"/>
    <w:uiPriority w:val="33"/>
    <w:semiHidden/>
    <w:qFormat/>
    <w:rsid w:val="00DD66C8"/>
    <w:rPr>
      <w:b/>
      <w:bCs/>
      <w:i/>
      <w:iCs/>
      <w:spacing w:val="5"/>
    </w:rPr>
  </w:style>
  <w:style w:type="character" w:styleId="Emphasis">
    <w:name w:val="Emphasis"/>
    <w:basedOn w:val="DefaultParagraphFont"/>
    <w:uiPriority w:val="20"/>
    <w:semiHidden/>
    <w:qFormat/>
    <w:rsid w:val="00DD66C8"/>
    <w:rPr>
      <w:i/>
      <w:iCs/>
    </w:rPr>
  </w:style>
  <w:style w:type="character" w:styleId="IntenseEmphasis">
    <w:name w:val="Intense Emphasis"/>
    <w:basedOn w:val="DefaultParagraphFont"/>
    <w:uiPriority w:val="21"/>
    <w:semiHidden/>
    <w:qFormat/>
    <w:rsid w:val="00DD66C8"/>
    <w:rPr>
      <w:i/>
      <w:iCs/>
      <w:color w:val="00A0A4" w:themeColor="accent1"/>
    </w:rPr>
  </w:style>
  <w:style w:type="paragraph" w:styleId="IntenseQuote">
    <w:name w:val="Intense Quote"/>
    <w:basedOn w:val="Normal"/>
    <w:next w:val="Normal"/>
    <w:link w:val="IntenseQuoteChar"/>
    <w:uiPriority w:val="30"/>
    <w:semiHidden/>
    <w:qFormat/>
    <w:rsid w:val="00DD66C8"/>
    <w:pPr>
      <w:pBdr>
        <w:top w:val="single" w:sz="4" w:space="10" w:color="00A0A4" w:themeColor="accent1"/>
        <w:bottom w:val="single" w:sz="4" w:space="10" w:color="00A0A4" w:themeColor="accent1"/>
      </w:pBdr>
      <w:spacing w:before="360" w:after="360"/>
      <w:ind w:left="864" w:right="864"/>
      <w:jc w:val="center"/>
    </w:pPr>
    <w:rPr>
      <w:i/>
      <w:iCs/>
      <w:color w:val="00A0A4" w:themeColor="accent1"/>
    </w:rPr>
  </w:style>
  <w:style w:type="character" w:customStyle="1" w:styleId="IntenseQuoteChar">
    <w:name w:val="Intense Quote Char"/>
    <w:basedOn w:val="DefaultParagraphFont"/>
    <w:link w:val="IntenseQuote"/>
    <w:uiPriority w:val="30"/>
    <w:semiHidden/>
    <w:rsid w:val="00DD66C8"/>
    <w:rPr>
      <w:i/>
      <w:iCs/>
      <w:color w:val="00A0A4" w:themeColor="accent1"/>
    </w:rPr>
  </w:style>
  <w:style w:type="character" w:styleId="IntenseReference">
    <w:name w:val="Intense Reference"/>
    <w:basedOn w:val="DefaultParagraphFont"/>
    <w:uiPriority w:val="32"/>
    <w:semiHidden/>
    <w:qFormat/>
    <w:rsid w:val="00DD66C8"/>
    <w:rPr>
      <w:b/>
      <w:bCs/>
      <w:smallCaps/>
      <w:color w:val="00A0A4" w:themeColor="accent1"/>
      <w:spacing w:val="5"/>
    </w:rPr>
  </w:style>
  <w:style w:type="paragraph" w:styleId="Quote">
    <w:name w:val="Quote"/>
    <w:basedOn w:val="Normal"/>
    <w:next w:val="Normal"/>
    <w:link w:val="QuoteChar"/>
    <w:uiPriority w:val="29"/>
    <w:semiHidden/>
    <w:qFormat/>
    <w:rsid w:val="00DD66C8"/>
    <w:pPr>
      <w:spacing w:before="200" w:after="160"/>
      <w:ind w:left="864" w:right="864"/>
      <w:jc w:val="center"/>
    </w:pPr>
    <w:rPr>
      <w:i/>
      <w:iCs/>
      <w:color w:val="6C6C6C" w:themeColor="text1" w:themeTint="BF"/>
    </w:rPr>
  </w:style>
  <w:style w:type="character" w:customStyle="1" w:styleId="QuoteChar">
    <w:name w:val="Quote Char"/>
    <w:basedOn w:val="DefaultParagraphFont"/>
    <w:link w:val="Quote"/>
    <w:uiPriority w:val="29"/>
    <w:semiHidden/>
    <w:rsid w:val="00DD66C8"/>
    <w:rPr>
      <w:i/>
      <w:iCs/>
      <w:color w:val="6C6C6C" w:themeColor="text1" w:themeTint="BF"/>
    </w:rPr>
  </w:style>
  <w:style w:type="character" w:styleId="Strong">
    <w:name w:val="Strong"/>
    <w:basedOn w:val="DefaultParagraphFont"/>
    <w:uiPriority w:val="22"/>
    <w:semiHidden/>
    <w:qFormat/>
    <w:rsid w:val="00DD66C8"/>
    <w:rPr>
      <w:b/>
      <w:bCs/>
    </w:rPr>
  </w:style>
  <w:style w:type="character" w:styleId="SubtleEmphasis">
    <w:name w:val="Subtle Emphasis"/>
    <w:basedOn w:val="DefaultParagraphFont"/>
    <w:uiPriority w:val="19"/>
    <w:semiHidden/>
    <w:qFormat/>
    <w:rsid w:val="00DD66C8"/>
    <w:rPr>
      <w:i/>
      <w:iCs/>
      <w:color w:val="6C6C6C" w:themeColor="text1" w:themeTint="BF"/>
    </w:rPr>
  </w:style>
  <w:style w:type="character" w:styleId="SubtleReference">
    <w:name w:val="Subtle Reference"/>
    <w:basedOn w:val="DefaultParagraphFont"/>
    <w:uiPriority w:val="31"/>
    <w:semiHidden/>
    <w:rsid w:val="00DD66C8"/>
    <w:rPr>
      <w:smallCaps/>
      <w:color w:val="808080" w:themeColor="text1" w:themeTint="A5"/>
    </w:rPr>
  </w:style>
  <w:style w:type="paragraph" w:customStyle="1" w:styleId="bodyheading0">
    <w:name w:val="bodyheading"/>
    <w:basedOn w:val="Normal"/>
    <w:rsid w:val="00D95531"/>
    <w:pPr>
      <w:spacing w:before="100" w:beforeAutospacing="1" w:after="100" w:afterAutospacing="1"/>
    </w:pPr>
    <w:rPr>
      <w:rFonts w:ascii="Times New Roman" w:hAnsi="Times New Roman" w:cs="Times New Roman"/>
      <w:color w:val="auto"/>
      <w:kern w:val="2"/>
      <w:sz w:val="24"/>
      <w:szCs w:val="24"/>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138138">
      <w:bodyDiv w:val="1"/>
      <w:marLeft w:val="0"/>
      <w:marRight w:val="0"/>
      <w:marTop w:val="0"/>
      <w:marBottom w:val="0"/>
      <w:divBdr>
        <w:top w:val="none" w:sz="0" w:space="0" w:color="auto"/>
        <w:left w:val="none" w:sz="0" w:space="0" w:color="auto"/>
        <w:bottom w:val="none" w:sz="0" w:space="0" w:color="auto"/>
        <w:right w:val="none" w:sz="0" w:space="0" w:color="auto"/>
      </w:divBdr>
    </w:div>
    <w:div w:id="270548965">
      <w:bodyDiv w:val="1"/>
      <w:marLeft w:val="0"/>
      <w:marRight w:val="0"/>
      <w:marTop w:val="0"/>
      <w:marBottom w:val="0"/>
      <w:divBdr>
        <w:top w:val="none" w:sz="0" w:space="0" w:color="auto"/>
        <w:left w:val="none" w:sz="0" w:space="0" w:color="auto"/>
        <w:bottom w:val="none" w:sz="0" w:space="0" w:color="auto"/>
        <w:right w:val="none" w:sz="0" w:space="0" w:color="auto"/>
      </w:divBdr>
    </w:div>
    <w:div w:id="325475302">
      <w:bodyDiv w:val="1"/>
      <w:marLeft w:val="0"/>
      <w:marRight w:val="0"/>
      <w:marTop w:val="0"/>
      <w:marBottom w:val="0"/>
      <w:divBdr>
        <w:top w:val="none" w:sz="0" w:space="0" w:color="auto"/>
        <w:left w:val="none" w:sz="0" w:space="0" w:color="auto"/>
        <w:bottom w:val="none" w:sz="0" w:space="0" w:color="auto"/>
        <w:right w:val="none" w:sz="0" w:space="0" w:color="auto"/>
      </w:divBdr>
      <w:divsChild>
        <w:div w:id="33316497">
          <w:marLeft w:val="274"/>
          <w:marRight w:val="0"/>
          <w:marTop w:val="0"/>
          <w:marBottom w:val="0"/>
          <w:divBdr>
            <w:top w:val="none" w:sz="0" w:space="0" w:color="auto"/>
            <w:left w:val="none" w:sz="0" w:space="0" w:color="auto"/>
            <w:bottom w:val="none" w:sz="0" w:space="0" w:color="auto"/>
            <w:right w:val="none" w:sz="0" w:space="0" w:color="auto"/>
          </w:divBdr>
        </w:div>
        <w:div w:id="1967810455">
          <w:marLeft w:val="274"/>
          <w:marRight w:val="0"/>
          <w:marTop w:val="0"/>
          <w:marBottom w:val="0"/>
          <w:divBdr>
            <w:top w:val="none" w:sz="0" w:space="0" w:color="auto"/>
            <w:left w:val="none" w:sz="0" w:space="0" w:color="auto"/>
            <w:bottom w:val="none" w:sz="0" w:space="0" w:color="auto"/>
            <w:right w:val="none" w:sz="0" w:space="0" w:color="auto"/>
          </w:divBdr>
        </w:div>
      </w:divsChild>
    </w:div>
    <w:div w:id="465897682">
      <w:bodyDiv w:val="1"/>
      <w:marLeft w:val="0"/>
      <w:marRight w:val="0"/>
      <w:marTop w:val="0"/>
      <w:marBottom w:val="0"/>
      <w:divBdr>
        <w:top w:val="none" w:sz="0" w:space="0" w:color="auto"/>
        <w:left w:val="none" w:sz="0" w:space="0" w:color="auto"/>
        <w:bottom w:val="none" w:sz="0" w:space="0" w:color="auto"/>
        <w:right w:val="none" w:sz="0" w:space="0" w:color="auto"/>
      </w:divBdr>
    </w:div>
    <w:div w:id="517234948">
      <w:bodyDiv w:val="1"/>
      <w:marLeft w:val="0"/>
      <w:marRight w:val="0"/>
      <w:marTop w:val="0"/>
      <w:marBottom w:val="0"/>
      <w:divBdr>
        <w:top w:val="none" w:sz="0" w:space="0" w:color="auto"/>
        <w:left w:val="none" w:sz="0" w:space="0" w:color="auto"/>
        <w:bottom w:val="none" w:sz="0" w:space="0" w:color="auto"/>
        <w:right w:val="none" w:sz="0" w:space="0" w:color="auto"/>
      </w:divBdr>
      <w:divsChild>
        <w:div w:id="300384039">
          <w:marLeft w:val="274"/>
          <w:marRight w:val="0"/>
          <w:marTop w:val="0"/>
          <w:marBottom w:val="0"/>
          <w:divBdr>
            <w:top w:val="none" w:sz="0" w:space="0" w:color="auto"/>
            <w:left w:val="none" w:sz="0" w:space="0" w:color="auto"/>
            <w:bottom w:val="none" w:sz="0" w:space="0" w:color="auto"/>
            <w:right w:val="none" w:sz="0" w:space="0" w:color="auto"/>
          </w:divBdr>
        </w:div>
        <w:div w:id="609897633">
          <w:marLeft w:val="274"/>
          <w:marRight w:val="0"/>
          <w:marTop w:val="0"/>
          <w:marBottom w:val="0"/>
          <w:divBdr>
            <w:top w:val="none" w:sz="0" w:space="0" w:color="auto"/>
            <w:left w:val="none" w:sz="0" w:space="0" w:color="auto"/>
            <w:bottom w:val="none" w:sz="0" w:space="0" w:color="auto"/>
            <w:right w:val="none" w:sz="0" w:space="0" w:color="auto"/>
          </w:divBdr>
        </w:div>
        <w:div w:id="770929530">
          <w:marLeft w:val="274"/>
          <w:marRight w:val="0"/>
          <w:marTop w:val="0"/>
          <w:marBottom w:val="0"/>
          <w:divBdr>
            <w:top w:val="none" w:sz="0" w:space="0" w:color="auto"/>
            <w:left w:val="none" w:sz="0" w:space="0" w:color="auto"/>
            <w:bottom w:val="none" w:sz="0" w:space="0" w:color="auto"/>
            <w:right w:val="none" w:sz="0" w:space="0" w:color="auto"/>
          </w:divBdr>
        </w:div>
        <w:div w:id="810908470">
          <w:marLeft w:val="274"/>
          <w:marRight w:val="0"/>
          <w:marTop w:val="0"/>
          <w:marBottom w:val="0"/>
          <w:divBdr>
            <w:top w:val="none" w:sz="0" w:space="0" w:color="auto"/>
            <w:left w:val="none" w:sz="0" w:space="0" w:color="auto"/>
            <w:bottom w:val="none" w:sz="0" w:space="0" w:color="auto"/>
            <w:right w:val="none" w:sz="0" w:space="0" w:color="auto"/>
          </w:divBdr>
        </w:div>
        <w:div w:id="1019160566">
          <w:marLeft w:val="274"/>
          <w:marRight w:val="0"/>
          <w:marTop w:val="0"/>
          <w:marBottom w:val="0"/>
          <w:divBdr>
            <w:top w:val="none" w:sz="0" w:space="0" w:color="auto"/>
            <w:left w:val="none" w:sz="0" w:space="0" w:color="auto"/>
            <w:bottom w:val="none" w:sz="0" w:space="0" w:color="auto"/>
            <w:right w:val="none" w:sz="0" w:space="0" w:color="auto"/>
          </w:divBdr>
        </w:div>
        <w:div w:id="1207327573">
          <w:marLeft w:val="274"/>
          <w:marRight w:val="0"/>
          <w:marTop w:val="0"/>
          <w:marBottom w:val="0"/>
          <w:divBdr>
            <w:top w:val="none" w:sz="0" w:space="0" w:color="auto"/>
            <w:left w:val="none" w:sz="0" w:space="0" w:color="auto"/>
            <w:bottom w:val="none" w:sz="0" w:space="0" w:color="auto"/>
            <w:right w:val="none" w:sz="0" w:space="0" w:color="auto"/>
          </w:divBdr>
        </w:div>
        <w:div w:id="1934128374">
          <w:marLeft w:val="274"/>
          <w:marRight w:val="0"/>
          <w:marTop w:val="0"/>
          <w:marBottom w:val="0"/>
          <w:divBdr>
            <w:top w:val="none" w:sz="0" w:space="0" w:color="auto"/>
            <w:left w:val="none" w:sz="0" w:space="0" w:color="auto"/>
            <w:bottom w:val="none" w:sz="0" w:space="0" w:color="auto"/>
            <w:right w:val="none" w:sz="0" w:space="0" w:color="auto"/>
          </w:divBdr>
        </w:div>
      </w:divsChild>
    </w:div>
    <w:div w:id="655912858">
      <w:bodyDiv w:val="1"/>
      <w:marLeft w:val="0"/>
      <w:marRight w:val="0"/>
      <w:marTop w:val="0"/>
      <w:marBottom w:val="0"/>
      <w:divBdr>
        <w:top w:val="none" w:sz="0" w:space="0" w:color="auto"/>
        <w:left w:val="none" w:sz="0" w:space="0" w:color="auto"/>
        <w:bottom w:val="none" w:sz="0" w:space="0" w:color="auto"/>
        <w:right w:val="none" w:sz="0" w:space="0" w:color="auto"/>
      </w:divBdr>
    </w:div>
    <w:div w:id="938678964">
      <w:bodyDiv w:val="1"/>
      <w:marLeft w:val="0"/>
      <w:marRight w:val="0"/>
      <w:marTop w:val="0"/>
      <w:marBottom w:val="0"/>
      <w:divBdr>
        <w:top w:val="none" w:sz="0" w:space="0" w:color="auto"/>
        <w:left w:val="none" w:sz="0" w:space="0" w:color="auto"/>
        <w:bottom w:val="none" w:sz="0" w:space="0" w:color="auto"/>
        <w:right w:val="none" w:sz="0" w:space="0" w:color="auto"/>
      </w:divBdr>
    </w:div>
    <w:div w:id="1344430780">
      <w:bodyDiv w:val="1"/>
      <w:marLeft w:val="0"/>
      <w:marRight w:val="0"/>
      <w:marTop w:val="0"/>
      <w:marBottom w:val="0"/>
      <w:divBdr>
        <w:top w:val="none" w:sz="0" w:space="0" w:color="auto"/>
        <w:left w:val="none" w:sz="0" w:space="0" w:color="auto"/>
        <w:bottom w:val="none" w:sz="0" w:space="0" w:color="auto"/>
        <w:right w:val="none" w:sz="0" w:space="0" w:color="auto"/>
      </w:divBdr>
    </w:div>
    <w:div w:id="1371878766">
      <w:bodyDiv w:val="1"/>
      <w:marLeft w:val="0"/>
      <w:marRight w:val="0"/>
      <w:marTop w:val="0"/>
      <w:marBottom w:val="0"/>
      <w:divBdr>
        <w:top w:val="none" w:sz="0" w:space="0" w:color="auto"/>
        <w:left w:val="none" w:sz="0" w:space="0" w:color="auto"/>
        <w:bottom w:val="none" w:sz="0" w:space="0" w:color="auto"/>
        <w:right w:val="none" w:sz="0" w:space="0" w:color="auto"/>
      </w:divBdr>
    </w:div>
    <w:div w:id="1465199961">
      <w:bodyDiv w:val="1"/>
      <w:marLeft w:val="0"/>
      <w:marRight w:val="0"/>
      <w:marTop w:val="0"/>
      <w:marBottom w:val="0"/>
      <w:divBdr>
        <w:top w:val="none" w:sz="0" w:space="0" w:color="auto"/>
        <w:left w:val="none" w:sz="0" w:space="0" w:color="auto"/>
        <w:bottom w:val="none" w:sz="0" w:space="0" w:color="auto"/>
        <w:right w:val="none" w:sz="0" w:space="0" w:color="auto"/>
      </w:divBdr>
      <w:divsChild>
        <w:div w:id="296642416">
          <w:marLeft w:val="274"/>
          <w:marRight w:val="0"/>
          <w:marTop w:val="0"/>
          <w:marBottom w:val="0"/>
          <w:divBdr>
            <w:top w:val="none" w:sz="0" w:space="0" w:color="auto"/>
            <w:left w:val="none" w:sz="0" w:space="0" w:color="auto"/>
            <w:bottom w:val="none" w:sz="0" w:space="0" w:color="auto"/>
            <w:right w:val="none" w:sz="0" w:space="0" w:color="auto"/>
          </w:divBdr>
        </w:div>
        <w:div w:id="534276356">
          <w:marLeft w:val="274"/>
          <w:marRight w:val="0"/>
          <w:marTop w:val="0"/>
          <w:marBottom w:val="0"/>
          <w:divBdr>
            <w:top w:val="none" w:sz="0" w:space="0" w:color="auto"/>
            <w:left w:val="none" w:sz="0" w:space="0" w:color="auto"/>
            <w:bottom w:val="none" w:sz="0" w:space="0" w:color="auto"/>
            <w:right w:val="none" w:sz="0" w:space="0" w:color="auto"/>
          </w:divBdr>
        </w:div>
        <w:div w:id="1565793711">
          <w:marLeft w:val="274"/>
          <w:marRight w:val="0"/>
          <w:marTop w:val="0"/>
          <w:marBottom w:val="0"/>
          <w:divBdr>
            <w:top w:val="none" w:sz="0" w:space="0" w:color="auto"/>
            <w:left w:val="none" w:sz="0" w:space="0" w:color="auto"/>
            <w:bottom w:val="none" w:sz="0" w:space="0" w:color="auto"/>
            <w:right w:val="none" w:sz="0" w:space="0" w:color="auto"/>
          </w:divBdr>
        </w:div>
        <w:div w:id="1972713865">
          <w:marLeft w:val="274"/>
          <w:marRight w:val="0"/>
          <w:marTop w:val="0"/>
          <w:marBottom w:val="0"/>
          <w:divBdr>
            <w:top w:val="none" w:sz="0" w:space="0" w:color="auto"/>
            <w:left w:val="none" w:sz="0" w:space="0" w:color="auto"/>
            <w:bottom w:val="none" w:sz="0" w:space="0" w:color="auto"/>
            <w:right w:val="none" w:sz="0" w:space="0" w:color="auto"/>
          </w:divBdr>
        </w:div>
      </w:divsChild>
    </w:div>
    <w:div w:id="1476986590">
      <w:bodyDiv w:val="1"/>
      <w:marLeft w:val="0"/>
      <w:marRight w:val="0"/>
      <w:marTop w:val="0"/>
      <w:marBottom w:val="0"/>
      <w:divBdr>
        <w:top w:val="none" w:sz="0" w:space="0" w:color="auto"/>
        <w:left w:val="none" w:sz="0" w:space="0" w:color="auto"/>
        <w:bottom w:val="none" w:sz="0" w:space="0" w:color="auto"/>
        <w:right w:val="none" w:sz="0" w:space="0" w:color="auto"/>
      </w:divBdr>
    </w:div>
    <w:div w:id="1698388368">
      <w:bodyDiv w:val="1"/>
      <w:marLeft w:val="0"/>
      <w:marRight w:val="0"/>
      <w:marTop w:val="0"/>
      <w:marBottom w:val="0"/>
      <w:divBdr>
        <w:top w:val="none" w:sz="0" w:space="0" w:color="auto"/>
        <w:left w:val="none" w:sz="0" w:space="0" w:color="auto"/>
        <w:bottom w:val="none" w:sz="0" w:space="0" w:color="auto"/>
        <w:right w:val="none" w:sz="0" w:space="0" w:color="auto"/>
      </w:divBdr>
      <w:divsChild>
        <w:div w:id="253978142">
          <w:marLeft w:val="274"/>
          <w:marRight w:val="0"/>
          <w:marTop w:val="0"/>
          <w:marBottom w:val="0"/>
          <w:divBdr>
            <w:top w:val="none" w:sz="0" w:space="0" w:color="auto"/>
            <w:left w:val="none" w:sz="0" w:space="0" w:color="auto"/>
            <w:bottom w:val="none" w:sz="0" w:space="0" w:color="auto"/>
            <w:right w:val="none" w:sz="0" w:space="0" w:color="auto"/>
          </w:divBdr>
        </w:div>
        <w:div w:id="673338980">
          <w:marLeft w:val="274"/>
          <w:marRight w:val="0"/>
          <w:marTop w:val="0"/>
          <w:marBottom w:val="0"/>
          <w:divBdr>
            <w:top w:val="none" w:sz="0" w:space="0" w:color="auto"/>
            <w:left w:val="none" w:sz="0" w:space="0" w:color="auto"/>
            <w:bottom w:val="none" w:sz="0" w:space="0" w:color="auto"/>
            <w:right w:val="none" w:sz="0" w:space="0" w:color="auto"/>
          </w:divBdr>
        </w:div>
        <w:div w:id="1022365581">
          <w:marLeft w:val="274"/>
          <w:marRight w:val="0"/>
          <w:marTop w:val="0"/>
          <w:marBottom w:val="0"/>
          <w:divBdr>
            <w:top w:val="none" w:sz="0" w:space="0" w:color="auto"/>
            <w:left w:val="none" w:sz="0" w:space="0" w:color="auto"/>
            <w:bottom w:val="none" w:sz="0" w:space="0" w:color="auto"/>
            <w:right w:val="none" w:sz="0" w:space="0" w:color="auto"/>
          </w:divBdr>
        </w:div>
        <w:div w:id="1209685416">
          <w:marLeft w:val="274"/>
          <w:marRight w:val="0"/>
          <w:marTop w:val="0"/>
          <w:marBottom w:val="0"/>
          <w:divBdr>
            <w:top w:val="none" w:sz="0" w:space="0" w:color="auto"/>
            <w:left w:val="none" w:sz="0" w:space="0" w:color="auto"/>
            <w:bottom w:val="none" w:sz="0" w:space="0" w:color="auto"/>
            <w:right w:val="none" w:sz="0" w:space="0" w:color="auto"/>
          </w:divBdr>
        </w:div>
        <w:div w:id="2026469247">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nestpensions.org.uk/schemeweb/nest.html"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nestpensions.org.uk/schemeweb/nest.html"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1B77A810A514EB0A77F8A9B09CE3653"/>
        <w:category>
          <w:name w:val="General"/>
          <w:gallery w:val="placeholder"/>
        </w:category>
        <w:types>
          <w:type w:val="bbPlcHdr"/>
        </w:types>
        <w:behaviors>
          <w:behavior w:val="content"/>
        </w:behaviors>
        <w:guid w:val="{405985EE-C1CD-4DEA-A5C3-3352BD7C61BA}"/>
      </w:docPartPr>
      <w:docPartBody>
        <w:p w:rsidR="00364E7B" w:rsidRDefault="00364E7B">
          <w:pPr>
            <w:pStyle w:val="21B77A810A514EB0A77F8A9B09CE3653"/>
          </w:pPr>
          <w:r w:rsidRPr="00D279CC">
            <w:rPr>
              <w:rStyle w:val="PlaceholderText"/>
            </w:rPr>
            <w:t>Click or tap here to enter text.</w:t>
          </w:r>
        </w:p>
      </w:docPartBody>
    </w:docPart>
    <w:docPart>
      <w:docPartPr>
        <w:name w:val="0F3BD9EBF4584694B91F3C7DBA1B327B"/>
        <w:category>
          <w:name w:val="General"/>
          <w:gallery w:val="placeholder"/>
        </w:category>
        <w:types>
          <w:type w:val="bbPlcHdr"/>
        </w:types>
        <w:behaviors>
          <w:behavior w:val="content"/>
        </w:behaviors>
        <w:guid w:val="{51732FDA-1A91-4B7C-A5A4-FDB855BE0C80}"/>
      </w:docPartPr>
      <w:docPartBody>
        <w:p w:rsidR="00364E7B" w:rsidRDefault="00364E7B">
          <w:pPr>
            <w:pStyle w:val="0F3BD9EBF4584694B91F3C7DBA1B327B"/>
          </w:pPr>
          <w:r w:rsidRPr="00D279C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ne)">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ystem">
    <w:panose1 w:val="00000000000000000000"/>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159"/>
    <w:rsid w:val="000E3305"/>
    <w:rsid w:val="001A2487"/>
    <w:rsid w:val="001F0C0B"/>
    <w:rsid w:val="0020748C"/>
    <w:rsid w:val="002A6DA8"/>
    <w:rsid w:val="002B42DA"/>
    <w:rsid w:val="00343281"/>
    <w:rsid w:val="00364E7B"/>
    <w:rsid w:val="003F2ECD"/>
    <w:rsid w:val="00451605"/>
    <w:rsid w:val="0047399F"/>
    <w:rsid w:val="00545C51"/>
    <w:rsid w:val="00557839"/>
    <w:rsid w:val="006F540A"/>
    <w:rsid w:val="00855E1F"/>
    <w:rsid w:val="00962754"/>
    <w:rsid w:val="009C222D"/>
    <w:rsid w:val="009D26C0"/>
    <w:rsid w:val="00A1560F"/>
    <w:rsid w:val="00B719FA"/>
    <w:rsid w:val="00B96AFC"/>
    <w:rsid w:val="00C803D3"/>
    <w:rsid w:val="00C90501"/>
    <w:rsid w:val="00CC2417"/>
    <w:rsid w:val="00CC771D"/>
    <w:rsid w:val="00CE2655"/>
    <w:rsid w:val="00D72EEC"/>
    <w:rsid w:val="00DA71D7"/>
    <w:rsid w:val="00E9646C"/>
    <w:rsid w:val="00E97703"/>
    <w:rsid w:val="00F3115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1B77A810A514EB0A77F8A9B09CE3653">
    <w:name w:val="21B77A810A514EB0A77F8A9B09CE3653"/>
  </w:style>
  <w:style w:type="paragraph" w:customStyle="1" w:styleId="0F3BD9EBF4584694B91F3C7DBA1B327B">
    <w:name w:val="0F3BD9EBF4584694B91F3C7DBA1B32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Nest">
      <a:dk1>
        <a:srgbClr val="3C3C3C"/>
      </a:dk1>
      <a:lt1>
        <a:srgbClr val="FFFFFF"/>
      </a:lt1>
      <a:dk2>
        <a:srgbClr val="FF8200"/>
      </a:dk2>
      <a:lt2>
        <a:srgbClr val="E6E3D9"/>
      </a:lt2>
      <a:accent1>
        <a:srgbClr val="00A0A4"/>
      </a:accent1>
      <a:accent2>
        <a:srgbClr val="00515F"/>
      </a:accent2>
      <a:accent3>
        <a:srgbClr val="C8DCFA"/>
      </a:accent3>
      <a:accent4>
        <a:srgbClr val="FF7882"/>
      </a:accent4>
      <a:accent5>
        <a:srgbClr val="792A86"/>
      </a:accent5>
      <a:accent6>
        <a:srgbClr val="E71F69"/>
      </a:accent6>
      <a:hlink>
        <a:srgbClr val="005EA5"/>
      </a:hlink>
      <a:folHlink>
        <a:srgbClr val="005EA5"/>
      </a:folHlink>
    </a:clrScheme>
    <a:fontScheme name="Nest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29ff4300-d6b9-4a57-b3ce-a8129b7e1b5f" ContentTypeId="0x010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2911f059-9837-4af0-b3f4-3d9811d47245"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4986860BC9BA34881883B8A42FE997A" ma:contentTypeVersion="5" ma:contentTypeDescription="Create a new document." ma:contentTypeScope="" ma:versionID="4f705d5a318b98b783bce99a94d02b82">
  <xsd:schema xmlns:xsd="http://www.w3.org/2001/XMLSchema" xmlns:xs="http://www.w3.org/2001/XMLSchema" xmlns:p="http://schemas.microsoft.com/office/2006/metadata/properties" xmlns:ns2="2911f059-9837-4af0-b3f4-3d9811d47245" xmlns:ns3="d9c1f460-cc58-4387-8c3b-ef13c039af4c" targetNamespace="http://schemas.microsoft.com/office/2006/metadata/properties" ma:root="true" ma:fieldsID="46a5be45ace7af3bfe69dc5cb70a3e41" ns2:_="" ns3:_="">
    <xsd:import namespace="2911f059-9837-4af0-b3f4-3d9811d47245"/>
    <xsd:import namespace="d9c1f460-cc58-4387-8c3b-ef13c039af4c"/>
    <xsd:element name="properties">
      <xsd:complexType>
        <xsd:sequence>
          <xsd:element name="documentManagement">
            <xsd:complexType>
              <xsd:all>
                <xsd:element ref="ns2:TaxCatchAll" minOccurs="0"/>
                <xsd:element ref="ns2:TaxCatchAllLabel"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11f059-9837-4af0-b3f4-3d9811d47245"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4ac239a8-93d6-443e-b892-a08690a2d52c}" ma:internalName="TaxCatchAll" ma:showField="CatchAllData" ma:web="af6ecc16-1880-481e-b74e-e0b26c894c4c">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4ac239a8-93d6-443e-b892-a08690a2d52c}" ma:internalName="TaxCatchAllLabel" ma:readOnly="true" ma:showField="CatchAllDataLabel" ma:web="af6ecc16-1880-481e-b74e-e0b26c894c4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9c1f460-cc58-4387-8c3b-ef13c039af4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8FBC83-A756-4C57-A249-C864688A5272}">
  <ds:schemaRefs>
    <ds:schemaRef ds:uri="Microsoft.SharePoint.Taxonomy.ContentTypeSync"/>
  </ds:schemaRefs>
</ds:datastoreItem>
</file>

<file path=customXml/itemProps2.xml><?xml version="1.0" encoding="utf-8"?>
<ds:datastoreItem xmlns:ds="http://schemas.openxmlformats.org/officeDocument/2006/customXml" ds:itemID="{51584218-C66A-4F3D-9E94-4EA25499A39C}">
  <ds:schemaRefs>
    <ds:schemaRef ds:uri="http://schemas.microsoft.com/sharepoint/v3/contenttype/forms"/>
  </ds:schemaRefs>
</ds:datastoreItem>
</file>

<file path=customXml/itemProps3.xml><?xml version="1.0" encoding="utf-8"?>
<ds:datastoreItem xmlns:ds="http://schemas.openxmlformats.org/officeDocument/2006/customXml" ds:itemID="{3F0C340F-6EEE-48D8-B86B-C7751369FA27}">
  <ds:schemaRefs>
    <ds:schemaRef ds:uri="http://schemas.openxmlformats.org/officeDocument/2006/bibliography"/>
  </ds:schemaRefs>
</ds:datastoreItem>
</file>

<file path=customXml/itemProps4.xml><?xml version="1.0" encoding="utf-8"?>
<ds:datastoreItem xmlns:ds="http://schemas.openxmlformats.org/officeDocument/2006/customXml" ds:itemID="{3076F70C-0BE1-413D-9863-5043231598C7}">
  <ds:schemaRefs>
    <ds:schemaRef ds:uri="http://schemas.microsoft.com/office/2006/metadata/properties"/>
    <ds:schemaRef ds:uri="http://schemas.microsoft.com/office/infopath/2007/PartnerControls"/>
    <ds:schemaRef ds:uri="2911f059-9837-4af0-b3f4-3d9811d47245"/>
  </ds:schemaRefs>
</ds:datastoreItem>
</file>

<file path=customXml/itemProps5.xml><?xml version="1.0" encoding="utf-8"?>
<ds:datastoreItem xmlns:ds="http://schemas.openxmlformats.org/officeDocument/2006/customXml" ds:itemID="{01780194-8E76-4EF5-BAB9-7A1BC76A69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11f059-9837-4af0-b3f4-3d9811d47245"/>
    <ds:schemaRef ds:uri="d9c1f460-cc58-4387-8c3b-ef13c039a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44d755e-ad32-4fd1-9937-ecdb21254c0c}" enabled="1" method="Privileged" siteId="{0a72f032-1d09-457e-ba02-e565695486cf}" removed="0"/>
</clbl:labelList>
</file>

<file path=docProps/app.xml><?xml version="1.0" encoding="utf-8"?>
<Properties xmlns="http://schemas.openxmlformats.org/officeDocument/2006/extended-properties" xmlns:vt="http://schemas.openxmlformats.org/officeDocument/2006/docPropsVTypes">
  <Template>Normal</Template>
  <TotalTime>49</TotalTime>
  <Pages>1</Pages>
  <Words>1631</Words>
  <Characters>9303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 Michael</dc:creator>
  <cp:keywords/>
  <dc:description/>
  <cp:lastModifiedBy>Marcus Harrison</cp:lastModifiedBy>
  <cp:revision>9</cp:revision>
  <cp:lastPrinted>2019-02-26T18:03:00Z</cp:lastPrinted>
  <dcterms:created xsi:type="dcterms:W3CDTF">2026-09-03T15:14:00Z</dcterms:created>
  <dcterms:modified xsi:type="dcterms:W3CDTF">2026-09-04T11:39:00Z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1.00</vt:lpwstr>
  </property>
  <property fmtid="{D5CDD505-2E9C-101B-9397-08002B2CF9AE}" pid="3" name="Date Published">
    <vt:lpwstr>05.02.2019</vt:lpwstr>
  </property>
  <property fmtid="{D5CDD505-2E9C-101B-9397-08002B2CF9AE}" pid="4" name="MSIP_Label_644d755e-ad32-4fd1-9937-ecdb21254c0c_Enabled">
    <vt:lpwstr>True</vt:lpwstr>
  </property>
  <property fmtid="{D5CDD505-2E9C-101B-9397-08002B2CF9AE}" pid="5" name="MSIP_Label_644d755e-ad32-4fd1-9937-ecdb21254c0c_SiteId">
    <vt:lpwstr>0a72f032-1d09-457e-ba02-e565695486cf</vt:lpwstr>
  </property>
  <property fmtid="{D5CDD505-2E9C-101B-9397-08002B2CF9AE}" pid="6" name="MSIP_Label_644d755e-ad32-4fd1-9937-ecdb21254c0c_SetDate">
    <vt:lpwstr>2019-02-05T12:17:49.5607947Z</vt:lpwstr>
  </property>
  <property fmtid="{D5CDD505-2E9C-101B-9397-08002B2CF9AE}" pid="7" name="MSIP_Label_644d755e-ad32-4fd1-9937-ecdb21254c0c_Name">
    <vt:lpwstr>NEST Internal</vt:lpwstr>
  </property>
  <property fmtid="{D5CDD505-2E9C-101B-9397-08002B2CF9AE}" pid="8" name="MSIP_Label_644d755e-ad32-4fd1-9937-ecdb21254c0c_Extended_MSFT_Method">
    <vt:lpwstr>Automatic</vt:lpwstr>
  </property>
  <property fmtid="{D5CDD505-2E9C-101B-9397-08002B2CF9AE}" pid="9" name="NEST Classification">
    <vt:lpwstr>NEST Internal</vt:lpwstr>
  </property>
  <property fmtid="{D5CDD505-2E9C-101B-9397-08002B2CF9AE}" pid="10" name="ContentTypeId">
    <vt:lpwstr>0x010100F4986860BC9BA34881883B8A42FE997A</vt:lpwstr>
  </property>
</Properties>
</file>