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rightFromText="4139" w:bottomFromText="1418" w:vertAnchor="page" w:horzAnchor="page" w:tblpX="681" w:tblpY="681"/>
        <w:tblOverlap w:val="never"/>
        <w:tblW w:w="8220" w:type="dxa"/>
        <w:tblLayout w:type="fixed"/>
        <w:tblCellMar>
          <w:left w:w="0" w:type="dxa"/>
          <w:right w:w="0" w:type="dxa"/>
        </w:tblCellMar>
        <w:tblLook w:val="04A0" w:firstRow="1" w:lastRow="0" w:firstColumn="1" w:lastColumn="0" w:noHBand="0" w:noVBand="1"/>
      </w:tblPr>
      <w:tblGrid>
        <w:gridCol w:w="8220"/>
      </w:tblGrid>
      <w:tr w:rsidR="00352DC9" w14:paraId="51E0751E" w14:textId="77777777" w:rsidTr="00352DC9">
        <w:trPr>
          <w:cantSplit/>
          <w:trHeight w:val="20"/>
        </w:trPr>
        <w:tc>
          <w:tcPr>
            <w:tcW w:w="8220" w:type="dxa"/>
          </w:tcPr>
          <w:p w14:paraId="74253147" w14:textId="2F17FCAA" w:rsidR="00352DC9" w:rsidRPr="00E3718F" w:rsidRDefault="007468C3" w:rsidP="001E7514">
            <w:pPr>
              <w:pStyle w:val="CoverTitle"/>
              <w:rPr>
                <w:color w:val="E71F69" w:themeColor="accent6"/>
                <w:sz w:val="40"/>
                <w:szCs w:val="40"/>
              </w:rPr>
            </w:pPr>
            <w:r>
              <w:rPr>
                <w:sz w:val="56"/>
                <w:szCs w:val="18"/>
              </w:rPr>
              <w:t xml:space="preserve">Interim </w:t>
            </w:r>
            <w:r w:rsidR="00D42305">
              <w:rPr>
                <w:sz w:val="56"/>
                <w:szCs w:val="18"/>
              </w:rPr>
              <w:t xml:space="preserve">Financial Crime and </w:t>
            </w:r>
            <w:r w:rsidR="00811F22" w:rsidRPr="001E7514">
              <w:rPr>
                <w:sz w:val="56"/>
                <w:szCs w:val="18"/>
              </w:rPr>
              <w:t>Compliance</w:t>
            </w:r>
            <w:r w:rsidR="001E7514">
              <w:rPr>
                <w:sz w:val="56"/>
                <w:szCs w:val="18"/>
              </w:rPr>
              <w:t xml:space="preserve"> </w:t>
            </w:r>
            <w:r w:rsidR="00811F22" w:rsidRPr="001E7514">
              <w:rPr>
                <w:sz w:val="56"/>
                <w:szCs w:val="18"/>
              </w:rPr>
              <w:t>Manage</w:t>
            </w:r>
            <w:r w:rsidR="00690760">
              <w:rPr>
                <w:sz w:val="56"/>
                <w:szCs w:val="18"/>
              </w:rPr>
              <w:t xml:space="preserve">r </w:t>
            </w:r>
            <w:r w:rsidR="00811F22">
              <w:rPr>
                <w:color w:val="E71F69" w:themeColor="accent6"/>
                <w:sz w:val="40"/>
                <w:szCs w:val="40"/>
              </w:rPr>
              <w:t xml:space="preserve"> </w:t>
            </w:r>
          </w:p>
        </w:tc>
      </w:tr>
      <w:tr w:rsidR="00352DC9" w:rsidRPr="00352DC9" w14:paraId="4CE107D1" w14:textId="77777777" w:rsidTr="00352DC9">
        <w:trPr>
          <w:cantSplit/>
          <w:trHeight w:val="20"/>
        </w:trPr>
        <w:tc>
          <w:tcPr>
            <w:tcW w:w="8220" w:type="dxa"/>
            <w:vAlign w:val="bottom"/>
          </w:tcPr>
          <w:p w14:paraId="2AF9D159" w14:textId="57784733" w:rsidR="00352DC9" w:rsidRPr="00352DC9" w:rsidRDefault="00E3718F" w:rsidP="00352DC9">
            <w:pPr>
              <w:pStyle w:val="CoverSubTitle"/>
            </w:pPr>
            <w:r>
              <w:t xml:space="preserve">Financial Crime &amp; </w:t>
            </w:r>
            <w:r w:rsidR="00391839">
              <w:t>Compliance Management</w:t>
            </w:r>
          </w:p>
        </w:tc>
      </w:tr>
      <w:tr w:rsidR="00352DC9" w:rsidRPr="00352DC9" w14:paraId="24ABE3AC" w14:textId="77777777" w:rsidTr="00352DC9">
        <w:trPr>
          <w:cantSplit/>
          <w:trHeight w:val="20"/>
        </w:trPr>
        <w:tc>
          <w:tcPr>
            <w:tcW w:w="8220" w:type="dxa"/>
          </w:tcPr>
          <w:p w14:paraId="6FF5B783" w14:textId="19D250F9" w:rsidR="00352DC9" w:rsidRDefault="000200A1" w:rsidP="00352DC9">
            <w:pPr>
              <w:pStyle w:val="CoverSubTitle"/>
            </w:pPr>
            <w:r>
              <w:t xml:space="preserve">Risk </w:t>
            </w:r>
            <w:r w:rsidR="00332783">
              <w:t xml:space="preserve">&amp; Compliance </w:t>
            </w:r>
            <w:r>
              <w:t>Directorate</w:t>
            </w:r>
          </w:p>
          <w:p w14:paraId="408E0D95" w14:textId="5AA2381F" w:rsidR="00851F5E" w:rsidRPr="00352DC9" w:rsidRDefault="00851F5E" w:rsidP="00352DC9">
            <w:pPr>
              <w:pStyle w:val="CoverSubTitle"/>
            </w:pPr>
          </w:p>
        </w:tc>
      </w:tr>
    </w:tbl>
    <w:p w14:paraId="714A0F74" w14:textId="3C556E0C" w:rsidR="00352DC9" w:rsidRDefault="00352DC9" w:rsidP="00352DC9">
      <w:pPr>
        <w:pStyle w:val="NoNumHead1"/>
      </w:pPr>
      <w:r>
        <w:t>Organisational overview</w:t>
      </w:r>
    </w:p>
    <w:p w14:paraId="413FCA67" w14:textId="1E470FBD" w:rsidR="00352DC9" w:rsidRPr="001C3D58" w:rsidRDefault="00FE7ABF" w:rsidP="00352DC9">
      <w:pPr>
        <w:rPr>
          <w:rFonts w:ascii="Trebuchet MS" w:eastAsia="MS Mincho" w:hAnsi="Trebuchet MS" w:cs="Times New Roman"/>
          <w:noProof/>
          <w:color w:val="auto"/>
          <w:sz w:val="22"/>
          <w:szCs w:val="24"/>
          <w:lang w:eastAsia="ja-JP"/>
        </w:rPr>
      </w:pPr>
      <w:r w:rsidRPr="001C3D58">
        <w:rPr>
          <w:rFonts w:ascii="Trebuchet MS" w:eastAsia="MS Mincho" w:hAnsi="Trebuchet MS" w:cs="Times New Roman"/>
          <w:noProof/>
          <w:color w:val="auto"/>
          <w:sz w:val="22"/>
          <w:szCs w:val="24"/>
          <w:lang w:eastAsia="ja-JP"/>
        </w:rPr>
        <w:t>Nest</w:t>
      </w:r>
      <w:r w:rsidR="00352DC9" w:rsidRPr="001C3D58">
        <w:rPr>
          <w:rFonts w:ascii="Trebuchet MS" w:eastAsia="MS Mincho" w:hAnsi="Trebuchet MS" w:cs="Times New Roman"/>
          <w:noProof/>
          <w:color w:val="auto"/>
          <w:sz w:val="22"/>
          <w:szCs w:val="24"/>
          <w:lang w:eastAsia="ja-JP"/>
        </w:rPr>
        <w:t xml:space="preserve"> is a great </w:t>
      </w:r>
      <w:r w:rsidR="00767E75" w:rsidRPr="001C3D58">
        <w:rPr>
          <w:rFonts w:ascii="Trebuchet MS" w:eastAsia="MS Mincho" w:hAnsi="Trebuchet MS" w:cs="Times New Roman"/>
          <w:noProof/>
          <w:color w:val="auto"/>
          <w:sz w:val="22"/>
          <w:szCs w:val="24"/>
          <w:lang w:eastAsia="ja-JP"/>
        </w:rPr>
        <w:t>g</w:t>
      </w:r>
      <w:r w:rsidR="00352DC9" w:rsidRPr="001C3D58">
        <w:rPr>
          <w:rFonts w:ascii="Trebuchet MS" w:eastAsia="MS Mincho" w:hAnsi="Trebuchet MS" w:cs="Times New Roman"/>
          <w:noProof/>
          <w:color w:val="auto"/>
          <w:sz w:val="22"/>
          <w:szCs w:val="24"/>
          <w:lang w:eastAsia="ja-JP"/>
        </w:rPr>
        <w:t xml:space="preserve">overnment delivery success story. Established in 2010, </w:t>
      </w:r>
      <w:r w:rsidRPr="001C3D58">
        <w:rPr>
          <w:rFonts w:ascii="Trebuchet MS" w:eastAsia="MS Mincho" w:hAnsi="Trebuchet MS" w:cs="Times New Roman"/>
          <w:noProof/>
          <w:color w:val="auto"/>
          <w:sz w:val="22"/>
          <w:szCs w:val="24"/>
          <w:lang w:eastAsia="ja-JP"/>
        </w:rPr>
        <w:t>Nest</w:t>
      </w:r>
      <w:r w:rsidR="00352DC9" w:rsidRPr="001C3D58">
        <w:rPr>
          <w:rFonts w:ascii="Trebuchet MS" w:eastAsia="MS Mincho" w:hAnsi="Trebuchet MS" w:cs="Times New Roman"/>
          <w:noProof/>
          <w:color w:val="auto"/>
          <w:sz w:val="22"/>
          <w:szCs w:val="24"/>
          <w:lang w:eastAsia="ja-JP"/>
        </w:rPr>
        <w:t xml:space="preserve"> has been a critical pillar of the </w:t>
      </w:r>
      <w:r w:rsidR="00767E75" w:rsidRPr="001C3D58">
        <w:rPr>
          <w:rFonts w:ascii="Trebuchet MS" w:eastAsia="MS Mincho" w:hAnsi="Trebuchet MS" w:cs="Times New Roman"/>
          <w:noProof/>
          <w:color w:val="auto"/>
          <w:sz w:val="22"/>
          <w:szCs w:val="24"/>
          <w:lang w:eastAsia="ja-JP"/>
        </w:rPr>
        <w:t>g</w:t>
      </w:r>
      <w:r w:rsidR="00352DC9" w:rsidRPr="001C3D58">
        <w:rPr>
          <w:rFonts w:ascii="Trebuchet MS" w:eastAsia="MS Mincho" w:hAnsi="Trebuchet MS" w:cs="Times New Roman"/>
          <w:noProof/>
          <w:color w:val="auto"/>
          <w:sz w:val="22"/>
          <w:szCs w:val="24"/>
          <w:lang w:eastAsia="ja-JP"/>
        </w:rPr>
        <w:t xml:space="preserve">overnment’s automatic enrolment programme, with a public service obligation (PSO) to accept any employer wishing to use the scheme to discharge their automatic enrolment duties. </w:t>
      </w:r>
    </w:p>
    <w:p w14:paraId="4744B599" w14:textId="2FB604BE" w:rsidR="00352DC9" w:rsidRPr="001C3D58" w:rsidRDefault="00352DC9" w:rsidP="00352DC9">
      <w:pPr>
        <w:rPr>
          <w:rFonts w:ascii="Trebuchet MS" w:eastAsia="MS Mincho" w:hAnsi="Trebuchet MS" w:cs="Times New Roman"/>
          <w:noProof/>
          <w:color w:val="auto"/>
          <w:sz w:val="22"/>
          <w:szCs w:val="24"/>
          <w:lang w:eastAsia="ja-JP"/>
        </w:rPr>
      </w:pPr>
      <w:r w:rsidRPr="001C3D58">
        <w:rPr>
          <w:rFonts w:ascii="Trebuchet MS" w:eastAsia="MS Mincho" w:hAnsi="Trebuchet MS" w:cs="Times New Roman"/>
          <w:noProof/>
          <w:color w:val="auto"/>
          <w:sz w:val="22"/>
          <w:szCs w:val="24"/>
          <w:lang w:eastAsia="ja-JP"/>
        </w:rPr>
        <w:t xml:space="preserve">From a standing start, we have delivered a high quality, </w:t>
      </w:r>
      <w:r w:rsidR="005F067A" w:rsidRPr="001C3D58">
        <w:rPr>
          <w:rFonts w:ascii="Trebuchet MS" w:eastAsia="MS Mincho" w:hAnsi="Trebuchet MS" w:cs="Times New Roman"/>
          <w:noProof/>
          <w:color w:val="auto"/>
          <w:sz w:val="22"/>
          <w:szCs w:val="24"/>
          <w:lang w:eastAsia="ja-JP"/>
        </w:rPr>
        <w:t>low-cost</w:t>
      </w:r>
      <w:r w:rsidRPr="001C3D58">
        <w:rPr>
          <w:rFonts w:ascii="Trebuchet MS" w:eastAsia="MS Mincho" w:hAnsi="Trebuchet MS" w:cs="Times New Roman"/>
          <w:noProof/>
          <w:color w:val="auto"/>
          <w:sz w:val="22"/>
          <w:szCs w:val="24"/>
          <w:lang w:eastAsia="ja-JP"/>
        </w:rPr>
        <w:t xml:space="preserve"> pension scheme</w:t>
      </w:r>
      <w:r w:rsidR="00767E75" w:rsidRPr="001C3D58">
        <w:rPr>
          <w:rFonts w:ascii="Trebuchet MS" w:eastAsia="MS Mincho" w:hAnsi="Trebuchet MS" w:cs="Times New Roman"/>
          <w:noProof/>
          <w:color w:val="auto"/>
          <w:sz w:val="22"/>
          <w:szCs w:val="24"/>
          <w:lang w:eastAsia="ja-JP"/>
        </w:rPr>
        <w:t>,</w:t>
      </w:r>
      <w:r w:rsidRPr="001C3D58">
        <w:rPr>
          <w:rFonts w:ascii="Trebuchet MS" w:eastAsia="MS Mincho" w:hAnsi="Trebuchet MS" w:cs="Times New Roman"/>
          <w:noProof/>
          <w:color w:val="auto"/>
          <w:sz w:val="22"/>
          <w:szCs w:val="24"/>
          <w:lang w:eastAsia="ja-JP"/>
        </w:rPr>
        <w:t xml:space="preserve"> open to all</w:t>
      </w:r>
      <w:r w:rsidR="00767E75" w:rsidRPr="001C3D58">
        <w:rPr>
          <w:rFonts w:ascii="Trebuchet MS" w:eastAsia="MS Mincho" w:hAnsi="Trebuchet MS" w:cs="Times New Roman"/>
          <w:noProof/>
          <w:color w:val="auto"/>
          <w:sz w:val="22"/>
          <w:szCs w:val="24"/>
          <w:lang w:eastAsia="ja-JP"/>
        </w:rPr>
        <w:t>,</w:t>
      </w:r>
      <w:r w:rsidRPr="001C3D58">
        <w:rPr>
          <w:rFonts w:ascii="Trebuchet MS" w:eastAsia="MS Mincho" w:hAnsi="Trebuchet MS" w:cs="Times New Roman"/>
          <w:noProof/>
          <w:color w:val="auto"/>
          <w:sz w:val="22"/>
          <w:szCs w:val="24"/>
          <w:lang w:eastAsia="ja-JP"/>
        </w:rPr>
        <w:t xml:space="preserve"> which has not only delivered on its mission, but helped to drive up standards and best practice across the industry. Now with over </w:t>
      </w:r>
      <w:r w:rsidR="000466E1">
        <w:rPr>
          <w:rFonts w:ascii="Trebuchet MS" w:eastAsia="MS Mincho" w:hAnsi="Trebuchet MS" w:cs="Times New Roman"/>
          <w:noProof/>
          <w:color w:val="auto"/>
          <w:sz w:val="22"/>
          <w:szCs w:val="24"/>
          <w:lang w:eastAsia="ja-JP"/>
        </w:rPr>
        <w:t>13</w:t>
      </w:r>
      <w:r w:rsidRPr="001C3D58">
        <w:rPr>
          <w:rFonts w:ascii="Trebuchet MS" w:eastAsia="MS Mincho" w:hAnsi="Trebuchet MS" w:cs="Times New Roman"/>
          <w:noProof/>
          <w:color w:val="auto"/>
          <w:sz w:val="22"/>
          <w:szCs w:val="24"/>
          <w:lang w:eastAsia="ja-JP"/>
        </w:rPr>
        <w:t xml:space="preserve"> million members, </w:t>
      </w:r>
      <w:r w:rsidR="00FE7ABF" w:rsidRPr="001C3D58">
        <w:rPr>
          <w:rFonts w:ascii="Trebuchet MS" w:eastAsia="MS Mincho" w:hAnsi="Trebuchet MS" w:cs="Times New Roman"/>
          <w:noProof/>
          <w:color w:val="auto"/>
          <w:sz w:val="22"/>
          <w:szCs w:val="24"/>
          <w:lang w:eastAsia="ja-JP"/>
        </w:rPr>
        <w:t>Nest</w:t>
      </w:r>
      <w:r w:rsidRPr="001C3D58">
        <w:rPr>
          <w:rFonts w:ascii="Trebuchet MS" w:eastAsia="MS Mincho" w:hAnsi="Trebuchet MS" w:cs="Times New Roman"/>
          <w:noProof/>
          <w:color w:val="auto"/>
          <w:sz w:val="22"/>
          <w:szCs w:val="24"/>
          <w:lang w:eastAsia="ja-JP"/>
        </w:rPr>
        <w:t xml:space="preserve"> is playing a critical role in helping people save for their retirement many of them low to moderate earners who may be saving for the first time</w:t>
      </w:r>
      <w:r w:rsidR="00767E75" w:rsidRPr="001C3D58">
        <w:rPr>
          <w:rFonts w:ascii="Trebuchet MS" w:eastAsia="MS Mincho" w:hAnsi="Trebuchet MS" w:cs="Times New Roman"/>
          <w:noProof/>
          <w:color w:val="auto"/>
          <w:sz w:val="22"/>
          <w:szCs w:val="24"/>
          <w:lang w:eastAsia="ja-JP"/>
        </w:rPr>
        <w:t xml:space="preserve"> </w:t>
      </w:r>
      <w:r w:rsidRPr="001C3D58">
        <w:rPr>
          <w:rFonts w:ascii="Trebuchet MS" w:eastAsia="MS Mincho" w:hAnsi="Trebuchet MS" w:cs="Times New Roman"/>
          <w:noProof/>
          <w:color w:val="auto"/>
          <w:sz w:val="22"/>
          <w:szCs w:val="24"/>
          <w:lang w:eastAsia="ja-JP"/>
        </w:rPr>
        <w:t xml:space="preserve">and moving jobs frequently. </w:t>
      </w:r>
    </w:p>
    <w:p w14:paraId="31F782CD" w14:textId="6E1B128E" w:rsidR="00352DC9" w:rsidRPr="001C3D58" w:rsidRDefault="00FE7ABF" w:rsidP="00352DC9">
      <w:pPr>
        <w:rPr>
          <w:rFonts w:ascii="Trebuchet MS" w:eastAsia="MS Mincho" w:hAnsi="Trebuchet MS" w:cs="Times New Roman"/>
          <w:noProof/>
          <w:color w:val="auto"/>
          <w:sz w:val="22"/>
          <w:szCs w:val="24"/>
          <w:lang w:eastAsia="ja-JP"/>
        </w:rPr>
      </w:pPr>
      <w:r w:rsidRPr="001C3D58">
        <w:rPr>
          <w:rFonts w:ascii="Trebuchet MS" w:eastAsia="MS Mincho" w:hAnsi="Trebuchet MS" w:cs="Times New Roman"/>
          <w:noProof/>
          <w:color w:val="auto"/>
          <w:sz w:val="22"/>
          <w:szCs w:val="24"/>
          <w:lang w:eastAsia="ja-JP"/>
        </w:rPr>
        <w:t>Nest</w:t>
      </w:r>
      <w:r w:rsidR="00352DC9" w:rsidRPr="001C3D58">
        <w:rPr>
          <w:rFonts w:ascii="Trebuchet MS" w:eastAsia="MS Mincho" w:hAnsi="Trebuchet MS" w:cs="Times New Roman"/>
          <w:noProof/>
          <w:color w:val="auto"/>
          <w:sz w:val="22"/>
          <w:szCs w:val="24"/>
          <w:lang w:eastAsia="ja-JP"/>
        </w:rPr>
        <w:t xml:space="preserve"> now occupies a place in the market as a major Master Trust, a sector that has grown following the introduction of </w:t>
      </w:r>
      <w:r w:rsidR="00767E75" w:rsidRPr="001C3D58">
        <w:rPr>
          <w:rFonts w:ascii="Trebuchet MS" w:eastAsia="MS Mincho" w:hAnsi="Trebuchet MS" w:cs="Times New Roman"/>
          <w:noProof/>
          <w:color w:val="auto"/>
          <w:sz w:val="22"/>
          <w:szCs w:val="24"/>
          <w:lang w:eastAsia="ja-JP"/>
        </w:rPr>
        <w:t>a</w:t>
      </w:r>
      <w:r w:rsidR="00352DC9" w:rsidRPr="001C3D58">
        <w:rPr>
          <w:rFonts w:ascii="Trebuchet MS" w:eastAsia="MS Mincho" w:hAnsi="Trebuchet MS" w:cs="Times New Roman"/>
          <w:noProof/>
          <w:color w:val="auto"/>
          <w:sz w:val="22"/>
          <w:szCs w:val="24"/>
          <w:lang w:eastAsia="ja-JP"/>
        </w:rPr>
        <w:t xml:space="preserve">utomatic </w:t>
      </w:r>
      <w:r w:rsidR="00767E75" w:rsidRPr="001C3D58">
        <w:rPr>
          <w:rFonts w:ascii="Trebuchet MS" w:eastAsia="MS Mincho" w:hAnsi="Trebuchet MS" w:cs="Times New Roman"/>
          <w:noProof/>
          <w:color w:val="auto"/>
          <w:sz w:val="22"/>
          <w:szCs w:val="24"/>
          <w:lang w:eastAsia="ja-JP"/>
        </w:rPr>
        <w:t>e</w:t>
      </w:r>
      <w:r w:rsidR="00352DC9" w:rsidRPr="001C3D58">
        <w:rPr>
          <w:rFonts w:ascii="Trebuchet MS" w:eastAsia="MS Mincho" w:hAnsi="Trebuchet MS" w:cs="Times New Roman"/>
          <w:noProof/>
          <w:color w:val="auto"/>
          <w:sz w:val="22"/>
          <w:szCs w:val="24"/>
          <w:lang w:eastAsia="ja-JP"/>
        </w:rPr>
        <w:t xml:space="preserve">nrolment and that we believe has great potential for delivering pensions to mass market consumers for many years to come, leveraging scale to offer low cost, modernised services in the context of strong Trustee governance. </w:t>
      </w:r>
    </w:p>
    <w:p w14:paraId="7F61D29A" w14:textId="3C78E25F" w:rsidR="00352DC9" w:rsidRPr="001C3D58" w:rsidRDefault="00352DC9" w:rsidP="00352DC9">
      <w:pPr>
        <w:rPr>
          <w:rFonts w:ascii="Trebuchet MS" w:eastAsia="MS Mincho" w:hAnsi="Trebuchet MS" w:cs="Times New Roman"/>
          <w:noProof/>
          <w:color w:val="auto"/>
          <w:sz w:val="22"/>
          <w:szCs w:val="24"/>
          <w:lang w:eastAsia="ja-JP"/>
        </w:rPr>
      </w:pPr>
      <w:r w:rsidRPr="001C3D58">
        <w:rPr>
          <w:rFonts w:ascii="Trebuchet MS" w:eastAsia="MS Mincho" w:hAnsi="Trebuchet MS" w:cs="Times New Roman"/>
          <w:noProof/>
          <w:color w:val="auto"/>
          <w:sz w:val="22"/>
          <w:szCs w:val="24"/>
          <w:lang w:eastAsia="ja-JP"/>
        </w:rPr>
        <w:t xml:space="preserve">To best serve our diverse customer base, it’s important that </w:t>
      </w:r>
      <w:r w:rsidR="00FE7ABF" w:rsidRPr="001C3D58">
        <w:rPr>
          <w:rFonts w:ascii="Trebuchet MS" w:eastAsia="MS Mincho" w:hAnsi="Trebuchet MS" w:cs="Times New Roman"/>
          <w:noProof/>
          <w:color w:val="auto"/>
          <w:sz w:val="22"/>
          <w:szCs w:val="24"/>
          <w:lang w:eastAsia="ja-JP"/>
        </w:rPr>
        <w:t>Nest</w:t>
      </w:r>
      <w:r w:rsidRPr="001C3D58">
        <w:rPr>
          <w:rFonts w:ascii="Trebuchet MS" w:eastAsia="MS Mincho" w:hAnsi="Trebuchet MS" w:cs="Times New Roman"/>
          <w:noProof/>
          <w:color w:val="auto"/>
          <w:sz w:val="22"/>
          <w:szCs w:val="24"/>
          <w:lang w:eastAsia="ja-JP"/>
        </w:rPr>
        <w:t xml:space="preserve"> has an equally diverse workforce and </w:t>
      </w:r>
      <w:r w:rsidR="00767E75" w:rsidRPr="001C3D58">
        <w:rPr>
          <w:rFonts w:ascii="Trebuchet MS" w:eastAsia="MS Mincho" w:hAnsi="Trebuchet MS" w:cs="Times New Roman"/>
          <w:noProof/>
          <w:color w:val="auto"/>
          <w:sz w:val="22"/>
          <w:szCs w:val="24"/>
          <w:lang w:eastAsia="ja-JP"/>
        </w:rPr>
        <w:br/>
      </w:r>
      <w:r w:rsidRPr="001C3D58">
        <w:rPr>
          <w:rFonts w:ascii="Trebuchet MS" w:eastAsia="MS Mincho" w:hAnsi="Trebuchet MS" w:cs="Times New Roman"/>
          <w:noProof/>
          <w:color w:val="auto"/>
          <w:sz w:val="22"/>
          <w:szCs w:val="24"/>
          <w:lang w:eastAsia="ja-JP"/>
        </w:rPr>
        <w:t xml:space="preserve">promotes an inclusive culture. This is in line with the organisation’s values and ensures that </w:t>
      </w:r>
      <w:r w:rsidR="00FE7ABF" w:rsidRPr="001C3D58">
        <w:rPr>
          <w:rFonts w:ascii="Trebuchet MS" w:eastAsia="MS Mincho" w:hAnsi="Trebuchet MS" w:cs="Times New Roman"/>
          <w:noProof/>
          <w:color w:val="auto"/>
          <w:sz w:val="22"/>
          <w:szCs w:val="24"/>
          <w:lang w:eastAsia="ja-JP"/>
        </w:rPr>
        <w:t>Nest</w:t>
      </w:r>
      <w:r w:rsidRPr="001C3D58">
        <w:rPr>
          <w:rFonts w:ascii="Trebuchet MS" w:eastAsia="MS Mincho" w:hAnsi="Trebuchet MS" w:cs="Times New Roman"/>
          <w:noProof/>
          <w:color w:val="auto"/>
          <w:sz w:val="22"/>
          <w:szCs w:val="24"/>
          <w:lang w:eastAsia="ja-JP"/>
        </w:rPr>
        <w:t xml:space="preserve"> is a corporation fit for the future.</w:t>
      </w:r>
    </w:p>
    <w:p w14:paraId="66D95FDE" w14:textId="77777777" w:rsidR="00352DC9" w:rsidRDefault="00352DC9" w:rsidP="00352DC9">
      <w:pPr>
        <w:pStyle w:val="NoNumHead1"/>
      </w:pPr>
      <w:r>
        <w:t>Departmental overview</w:t>
      </w:r>
    </w:p>
    <w:p w14:paraId="047599BE" w14:textId="7E88F913" w:rsidR="007260B4" w:rsidRDefault="000027A5" w:rsidP="006B0693">
      <w:pPr>
        <w:pStyle w:val="MainBullet"/>
        <w:numPr>
          <w:ilvl w:val="0"/>
          <w:numId w:val="0"/>
        </w:numPr>
      </w:pPr>
      <w:r>
        <w:t xml:space="preserve">The </w:t>
      </w:r>
      <w:r w:rsidR="007260B4">
        <w:t>Financial Crime</w:t>
      </w:r>
      <w:r w:rsidR="007260B4" w:rsidRPr="007260B4">
        <w:t xml:space="preserve"> </w:t>
      </w:r>
      <w:r>
        <w:t xml:space="preserve">team </w:t>
      </w:r>
      <w:r w:rsidR="007260B4" w:rsidRPr="007260B4">
        <w:t>sits within the Risk &amp; Compliance</w:t>
      </w:r>
      <w:r w:rsidR="00E673B5">
        <w:t xml:space="preserve"> (R&amp;C)</w:t>
      </w:r>
      <w:r w:rsidR="007260B4" w:rsidRPr="007260B4">
        <w:t xml:space="preserve"> Directorate, along with Enterprise Risk, Information Security, Compliance, Master Trust Supervision and Pensions Technical, and </w:t>
      </w:r>
      <w:r w:rsidR="007260B4">
        <w:t>Data Protection</w:t>
      </w:r>
      <w:r w:rsidR="007260B4" w:rsidRPr="007260B4">
        <w:t>. The directorate supports the business in delivering its strategic priorities by overseeing that risk and controls are identified, prioritised and managed through an enterprise risk management framework. Nest operates a ‘three lines of defence’ model, with Risk &amp; Compliance sitting in the second line providing advice, guidance and challenge to the first line.</w:t>
      </w:r>
    </w:p>
    <w:p w14:paraId="635B768D" w14:textId="77777777" w:rsidR="006B0693" w:rsidRPr="007260B4" w:rsidRDefault="006B0693" w:rsidP="006B0693">
      <w:pPr>
        <w:pStyle w:val="MainBullet"/>
        <w:numPr>
          <w:ilvl w:val="0"/>
          <w:numId w:val="0"/>
        </w:numPr>
      </w:pPr>
    </w:p>
    <w:p w14:paraId="79FFD433" w14:textId="17726A8A" w:rsidR="001E17F4" w:rsidRPr="00321A05" w:rsidRDefault="009C1BBE" w:rsidP="006B0693">
      <w:pPr>
        <w:pStyle w:val="MainBullet"/>
        <w:numPr>
          <w:ilvl w:val="0"/>
          <w:numId w:val="0"/>
        </w:numPr>
      </w:pPr>
      <w:r w:rsidRPr="00321A05">
        <w:t xml:space="preserve">The </w:t>
      </w:r>
      <w:r w:rsidR="00B1573D">
        <w:t>Financial Crime</w:t>
      </w:r>
      <w:r>
        <w:t xml:space="preserve"> </w:t>
      </w:r>
      <w:r w:rsidRPr="00321A05">
        <w:t xml:space="preserve">Team </w:t>
      </w:r>
      <w:r w:rsidR="001C3E69">
        <w:t>has</w:t>
      </w:r>
      <w:r w:rsidR="00570A96">
        <w:t xml:space="preserve"> </w:t>
      </w:r>
      <w:r w:rsidRPr="00321A05">
        <w:t xml:space="preserve">second line </w:t>
      </w:r>
      <w:r w:rsidR="00570A96">
        <w:t xml:space="preserve">responsibility for </w:t>
      </w:r>
      <w:r w:rsidR="001C3E69">
        <w:t>areas</w:t>
      </w:r>
      <w:r w:rsidRPr="00321A05">
        <w:t xml:space="preserve"> such as</w:t>
      </w:r>
      <w:r w:rsidR="00CB48A4">
        <w:t xml:space="preserve"> </w:t>
      </w:r>
      <w:r w:rsidR="000618D5">
        <w:t xml:space="preserve">the prevention of </w:t>
      </w:r>
      <w:r w:rsidR="001C3E69">
        <w:t>f</w:t>
      </w:r>
      <w:r w:rsidR="00CB48A4">
        <w:t xml:space="preserve">raud, </w:t>
      </w:r>
      <w:r w:rsidR="001C3E69">
        <w:t>a</w:t>
      </w:r>
      <w:r w:rsidR="00C76FF0">
        <w:t>nti</w:t>
      </w:r>
      <w:r w:rsidR="007C5A5E">
        <w:t>-</w:t>
      </w:r>
      <w:r w:rsidR="00794148">
        <w:t>m</w:t>
      </w:r>
      <w:r w:rsidR="00CB48A4">
        <w:t xml:space="preserve">oney </w:t>
      </w:r>
      <w:r w:rsidR="00794148">
        <w:t>l</w:t>
      </w:r>
      <w:r w:rsidR="00CB48A4">
        <w:t xml:space="preserve">aundering, </w:t>
      </w:r>
      <w:r w:rsidR="00794148">
        <w:t>b</w:t>
      </w:r>
      <w:r w:rsidRPr="00321A05">
        <w:t xml:space="preserve">ribery and corruption </w:t>
      </w:r>
      <w:r w:rsidR="00C76FF0">
        <w:t xml:space="preserve">procedures and policies. </w:t>
      </w:r>
      <w:r w:rsidR="00DB7F61">
        <w:t xml:space="preserve">Support includes conducting </w:t>
      </w:r>
      <w:r w:rsidRPr="00321A05">
        <w:t>investigations</w:t>
      </w:r>
      <w:r w:rsidR="00DB7F61">
        <w:t xml:space="preserve">, </w:t>
      </w:r>
      <w:r w:rsidR="00E45EB5">
        <w:t>regulatory</w:t>
      </w:r>
      <w:r w:rsidRPr="00321A05">
        <w:t xml:space="preserve"> reporting </w:t>
      </w:r>
      <w:r w:rsidR="00E45EB5">
        <w:t>as well as</w:t>
      </w:r>
      <w:r w:rsidRPr="00321A05">
        <w:t xml:space="preserve"> training </w:t>
      </w:r>
      <w:r w:rsidR="00794148">
        <w:t xml:space="preserve">and </w:t>
      </w:r>
      <w:r w:rsidRPr="00321A05">
        <w:t xml:space="preserve">awareness across </w:t>
      </w:r>
      <w:r w:rsidR="00FE7ABF">
        <w:t>Nest</w:t>
      </w:r>
      <w:r w:rsidRPr="00321A05">
        <w:t xml:space="preserve"> Corporation</w:t>
      </w:r>
      <w:r w:rsidR="00E45EB5">
        <w:t xml:space="preserve">. The function </w:t>
      </w:r>
      <w:r w:rsidR="0001503E">
        <w:t>is also responsible for</w:t>
      </w:r>
      <w:r w:rsidR="00331FEF">
        <w:t xml:space="preserve"> </w:t>
      </w:r>
      <w:r>
        <w:t>compliance advisory including</w:t>
      </w:r>
      <w:r w:rsidR="00565F55">
        <w:t xml:space="preserve"> Nest Invest (FCA regulated)</w:t>
      </w:r>
      <w:r w:rsidRPr="00321A05">
        <w:t>.</w:t>
      </w:r>
      <w:r>
        <w:t xml:space="preserve"> </w:t>
      </w:r>
    </w:p>
    <w:p w14:paraId="610A630C" w14:textId="4F84A88C" w:rsidR="009C1BBE" w:rsidRPr="000F0249" w:rsidRDefault="009C1BBE" w:rsidP="006B0693">
      <w:pPr>
        <w:pStyle w:val="MainBullet"/>
        <w:numPr>
          <w:ilvl w:val="0"/>
          <w:numId w:val="0"/>
        </w:numPr>
      </w:pPr>
      <w:r w:rsidRPr="000F0249">
        <w:t xml:space="preserve">The </w:t>
      </w:r>
      <w:r w:rsidR="000D4746">
        <w:t xml:space="preserve">Interim </w:t>
      </w:r>
      <w:r w:rsidR="00126B7A" w:rsidRPr="006B0693">
        <w:t xml:space="preserve">Financial Crime &amp; </w:t>
      </w:r>
      <w:r w:rsidR="0085437A">
        <w:t xml:space="preserve">Compliance </w:t>
      </w:r>
      <w:r w:rsidR="009E53D2">
        <w:t>M</w:t>
      </w:r>
      <w:r w:rsidRPr="000F0249">
        <w:t>anage</w:t>
      </w:r>
      <w:r w:rsidR="009E53D2">
        <w:t xml:space="preserve">r </w:t>
      </w:r>
      <w:r w:rsidR="00CF3811">
        <w:t xml:space="preserve">is </w:t>
      </w:r>
      <w:r w:rsidRPr="000F0249">
        <w:t xml:space="preserve">responsible for </w:t>
      </w:r>
      <w:r w:rsidR="00591F77">
        <w:t xml:space="preserve">providing expert support and advice to the </w:t>
      </w:r>
      <w:r w:rsidR="00EE3905">
        <w:t>first</w:t>
      </w:r>
      <w:r w:rsidR="00591F77">
        <w:t xml:space="preserve"> line in all matters relating to </w:t>
      </w:r>
      <w:r w:rsidR="007C5A5E">
        <w:t>f</w:t>
      </w:r>
      <w:r w:rsidR="0096435B">
        <w:t>inancial</w:t>
      </w:r>
      <w:r w:rsidR="00414842">
        <w:t xml:space="preserve"> </w:t>
      </w:r>
      <w:r w:rsidR="007C5A5E">
        <w:t>c</w:t>
      </w:r>
      <w:r w:rsidR="0096435B">
        <w:t xml:space="preserve">rime, </w:t>
      </w:r>
      <w:r w:rsidR="007C5A5E">
        <w:t>a</w:t>
      </w:r>
      <w:r w:rsidR="00EE3905">
        <w:t>nti</w:t>
      </w:r>
      <w:r w:rsidR="007C5A5E">
        <w:t>-b</w:t>
      </w:r>
      <w:r w:rsidR="00EE3905">
        <w:t xml:space="preserve">ribery &amp; </w:t>
      </w:r>
      <w:r w:rsidR="007C5A5E">
        <w:t>c</w:t>
      </w:r>
      <w:r w:rsidR="00EE3905">
        <w:t xml:space="preserve">orruption, </w:t>
      </w:r>
      <w:r w:rsidR="00384F57">
        <w:t>a</w:t>
      </w:r>
      <w:r w:rsidR="0096435B">
        <w:t>nti</w:t>
      </w:r>
      <w:r w:rsidR="00384F57">
        <w:t>-m</w:t>
      </w:r>
      <w:r w:rsidR="0096435B">
        <w:t xml:space="preserve">oney </w:t>
      </w:r>
      <w:r w:rsidR="00384F57">
        <w:t>l</w:t>
      </w:r>
      <w:r w:rsidR="0096435B">
        <w:t xml:space="preserve">aundering and </w:t>
      </w:r>
      <w:r w:rsidR="00384F57">
        <w:t>f</w:t>
      </w:r>
      <w:r w:rsidR="0096435B">
        <w:t>raud.</w:t>
      </w:r>
      <w:r w:rsidR="00EE3905">
        <w:t xml:space="preserve"> The role</w:t>
      </w:r>
      <w:r w:rsidR="0096435B">
        <w:t xml:space="preserve"> </w:t>
      </w:r>
      <w:r w:rsidRPr="000F0249">
        <w:t>support</w:t>
      </w:r>
      <w:r w:rsidR="00EE3905">
        <w:t>s</w:t>
      </w:r>
      <w:r w:rsidRPr="000F0249">
        <w:t xml:space="preserve"> the business in achieving its strategic goals through the delivery of prompt, clear and pragmatic compliance advice through collaboration and formal engagement and for </w:t>
      </w:r>
      <w:r w:rsidRPr="000F0249">
        <w:lastRenderedPageBreak/>
        <w:t>providing</w:t>
      </w:r>
      <w:r w:rsidR="001167E2">
        <w:t xml:space="preserve"> advice to</w:t>
      </w:r>
      <w:r w:rsidRPr="000F0249">
        <w:t xml:space="preserve"> first line teams</w:t>
      </w:r>
      <w:r w:rsidR="004D318B">
        <w:t xml:space="preserve">. </w:t>
      </w:r>
      <w:r w:rsidR="00126B7A">
        <w:t xml:space="preserve">In time, the remit of this role will include second line support of managing our risks in relation to the Managing Public Money legislation and requirements.  </w:t>
      </w:r>
      <w:r w:rsidR="00813166">
        <w:t>This interim role is to cover the secondment of the permanent role holder for up to 12 months</w:t>
      </w:r>
      <w:r w:rsidR="001407E1">
        <w:t xml:space="preserve">. </w:t>
      </w:r>
      <w:r w:rsidR="00B454DF">
        <w:t>There are no people management responsibilities associated with the Interim role.</w:t>
      </w:r>
    </w:p>
    <w:p w14:paraId="6686A789" w14:textId="5FB69D54" w:rsidR="009C1BBE" w:rsidRDefault="009C1BBE" w:rsidP="009C1BBE">
      <w:pPr>
        <w:pStyle w:val="Header"/>
      </w:pPr>
    </w:p>
    <w:p w14:paraId="56D62D5A" w14:textId="4E873ABC" w:rsidR="009C1BBE" w:rsidRPr="003820EF" w:rsidRDefault="009C1BBE" w:rsidP="009C1BBE">
      <w:pPr>
        <w:pStyle w:val="Header"/>
        <w:rPr>
          <w:rFonts w:ascii="Trebuchet MS" w:eastAsia="MS Mincho" w:hAnsi="Trebuchet MS" w:cs="Times New Roman"/>
          <w:b w:val="0"/>
          <w:noProof/>
          <w:color w:val="auto"/>
          <w:sz w:val="22"/>
          <w:szCs w:val="24"/>
          <w:lang w:eastAsia="ja-JP"/>
        </w:rPr>
      </w:pPr>
      <w:r w:rsidRPr="003820EF">
        <w:rPr>
          <w:rFonts w:ascii="Trebuchet MS" w:eastAsia="MS Mincho" w:hAnsi="Trebuchet MS" w:cs="Times New Roman"/>
          <w:b w:val="0"/>
          <w:noProof/>
          <w:color w:val="auto"/>
          <w:sz w:val="22"/>
          <w:szCs w:val="24"/>
          <w:lang w:eastAsia="ja-JP"/>
        </w:rPr>
        <w:t xml:space="preserve">The </w:t>
      </w:r>
      <w:r w:rsidR="00126B7A" w:rsidRPr="003820EF">
        <w:rPr>
          <w:rFonts w:ascii="Trebuchet MS" w:eastAsia="MS Mincho" w:hAnsi="Trebuchet MS" w:cs="Times New Roman"/>
          <w:b w:val="0"/>
          <w:noProof/>
          <w:color w:val="auto"/>
          <w:sz w:val="22"/>
          <w:szCs w:val="24"/>
          <w:lang w:eastAsia="ja-JP"/>
        </w:rPr>
        <w:t xml:space="preserve">role </w:t>
      </w:r>
      <w:r w:rsidR="006B0693" w:rsidRPr="003820EF">
        <w:rPr>
          <w:rFonts w:ascii="Trebuchet MS" w:eastAsia="MS Mincho" w:hAnsi="Trebuchet MS" w:cs="Times New Roman"/>
          <w:b w:val="0"/>
          <w:noProof/>
          <w:color w:val="auto"/>
          <w:sz w:val="22"/>
          <w:szCs w:val="24"/>
          <w:lang w:eastAsia="ja-JP"/>
        </w:rPr>
        <w:t>holder also</w:t>
      </w:r>
      <w:r w:rsidRPr="003820EF">
        <w:rPr>
          <w:rFonts w:ascii="Trebuchet MS" w:eastAsia="MS Mincho" w:hAnsi="Trebuchet MS" w:cs="Times New Roman"/>
          <w:b w:val="0"/>
          <w:noProof/>
          <w:color w:val="auto"/>
          <w:sz w:val="22"/>
          <w:szCs w:val="24"/>
          <w:lang w:eastAsia="ja-JP"/>
        </w:rPr>
        <w:t xml:space="preserve"> provides input, support and advice for decision</w:t>
      </w:r>
      <w:r w:rsidR="002A3E71" w:rsidRPr="003820EF">
        <w:rPr>
          <w:rFonts w:ascii="Trebuchet MS" w:eastAsia="MS Mincho" w:hAnsi="Trebuchet MS" w:cs="Times New Roman"/>
          <w:b w:val="0"/>
          <w:noProof/>
          <w:color w:val="auto"/>
          <w:sz w:val="22"/>
          <w:szCs w:val="24"/>
          <w:lang w:eastAsia="ja-JP"/>
        </w:rPr>
        <w:t xml:space="preserve"> and</w:t>
      </w:r>
      <w:r w:rsidRPr="003820EF">
        <w:rPr>
          <w:rFonts w:ascii="Trebuchet MS" w:eastAsia="MS Mincho" w:hAnsi="Trebuchet MS" w:cs="Times New Roman"/>
          <w:b w:val="0"/>
          <w:noProof/>
          <w:color w:val="auto"/>
          <w:sz w:val="22"/>
          <w:szCs w:val="24"/>
          <w:lang w:eastAsia="ja-JP"/>
        </w:rPr>
        <w:t xml:space="preserve"> policy making </w:t>
      </w:r>
      <w:r w:rsidR="002A3E71" w:rsidRPr="003820EF">
        <w:rPr>
          <w:rFonts w:ascii="Trebuchet MS" w:eastAsia="MS Mincho" w:hAnsi="Trebuchet MS" w:cs="Times New Roman"/>
          <w:b w:val="0"/>
          <w:noProof/>
          <w:color w:val="auto"/>
          <w:sz w:val="22"/>
          <w:szCs w:val="24"/>
          <w:lang w:eastAsia="ja-JP"/>
        </w:rPr>
        <w:t xml:space="preserve">in relation to </w:t>
      </w:r>
      <w:r w:rsidRPr="003820EF">
        <w:rPr>
          <w:rFonts w:ascii="Trebuchet MS" w:eastAsia="MS Mincho" w:hAnsi="Trebuchet MS" w:cs="Times New Roman"/>
          <w:b w:val="0"/>
          <w:noProof/>
          <w:color w:val="auto"/>
          <w:sz w:val="22"/>
          <w:szCs w:val="24"/>
          <w:lang w:eastAsia="ja-JP"/>
        </w:rPr>
        <w:t>the design and operation of the scheme whilst ensuring adequate standards of governance and compliance</w:t>
      </w:r>
      <w:r w:rsidR="002A3E71" w:rsidRPr="003820EF">
        <w:rPr>
          <w:rFonts w:ascii="Trebuchet MS" w:eastAsia="MS Mincho" w:hAnsi="Trebuchet MS" w:cs="Times New Roman"/>
          <w:b w:val="0"/>
          <w:noProof/>
          <w:color w:val="auto"/>
          <w:sz w:val="22"/>
          <w:szCs w:val="24"/>
          <w:lang w:eastAsia="ja-JP"/>
        </w:rPr>
        <w:t>.</w:t>
      </w:r>
      <w:r w:rsidR="004D318B" w:rsidRPr="003820EF">
        <w:rPr>
          <w:rFonts w:ascii="Trebuchet MS" w:eastAsia="MS Mincho" w:hAnsi="Trebuchet MS" w:cs="Times New Roman"/>
          <w:b w:val="0"/>
          <w:noProof/>
          <w:color w:val="auto"/>
          <w:sz w:val="22"/>
          <w:szCs w:val="24"/>
          <w:lang w:eastAsia="ja-JP"/>
        </w:rPr>
        <w:t xml:space="preserve"> </w:t>
      </w:r>
      <w:r w:rsidRPr="003820EF">
        <w:rPr>
          <w:rFonts w:ascii="Trebuchet MS" w:eastAsia="MS Mincho" w:hAnsi="Trebuchet MS" w:cs="Times New Roman"/>
          <w:b w:val="0"/>
          <w:noProof/>
          <w:color w:val="auto"/>
          <w:sz w:val="22"/>
          <w:szCs w:val="24"/>
          <w:lang w:eastAsia="ja-JP"/>
        </w:rPr>
        <w:t xml:space="preserve">They are also the owners of the </w:t>
      </w:r>
      <w:r w:rsidR="0081120F" w:rsidRPr="003820EF">
        <w:rPr>
          <w:rFonts w:ascii="Trebuchet MS" w:eastAsia="MS Mincho" w:hAnsi="Trebuchet MS" w:cs="Times New Roman"/>
          <w:b w:val="0"/>
          <w:noProof/>
          <w:color w:val="auto"/>
          <w:sz w:val="22"/>
          <w:szCs w:val="24"/>
          <w:lang w:eastAsia="ja-JP"/>
        </w:rPr>
        <w:t>c</w:t>
      </w:r>
      <w:r w:rsidRPr="003820EF">
        <w:rPr>
          <w:rFonts w:ascii="Trebuchet MS" w:eastAsia="MS Mincho" w:hAnsi="Trebuchet MS" w:cs="Times New Roman"/>
          <w:b w:val="0"/>
          <w:noProof/>
          <w:color w:val="auto"/>
          <w:sz w:val="22"/>
          <w:szCs w:val="24"/>
          <w:lang w:eastAsia="ja-JP"/>
        </w:rPr>
        <w:t xml:space="preserve">ompliance </w:t>
      </w:r>
      <w:r w:rsidR="0081120F" w:rsidRPr="003820EF">
        <w:rPr>
          <w:rFonts w:ascii="Trebuchet MS" w:eastAsia="MS Mincho" w:hAnsi="Trebuchet MS" w:cs="Times New Roman"/>
          <w:b w:val="0"/>
          <w:noProof/>
          <w:color w:val="auto"/>
          <w:sz w:val="22"/>
          <w:szCs w:val="24"/>
          <w:lang w:eastAsia="ja-JP"/>
        </w:rPr>
        <w:t>f</w:t>
      </w:r>
      <w:r w:rsidRPr="003820EF">
        <w:rPr>
          <w:rFonts w:ascii="Trebuchet MS" w:eastAsia="MS Mincho" w:hAnsi="Trebuchet MS" w:cs="Times New Roman"/>
          <w:b w:val="0"/>
          <w:noProof/>
          <w:color w:val="auto"/>
          <w:sz w:val="22"/>
          <w:szCs w:val="24"/>
          <w:lang w:eastAsia="ja-JP"/>
        </w:rPr>
        <w:t xml:space="preserve">ramework which is designed to give assurance on compliance with all </w:t>
      </w:r>
      <w:r w:rsidR="00331FEF" w:rsidRPr="003820EF">
        <w:rPr>
          <w:rFonts w:ascii="Trebuchet MS" w:eastAsia="MS Mincho" w:hAnsi="Trebuchet MS" w:cs="Times New Roman"/>
          <w:b w:val="0"/>
          <w:noProof/>
          <w:color w:val="auto"/>
          <w:sz w:val="22"/>
          <w:szCs w:val="24"/>
          <w:lang w:eastAsia="ja-JP"/>
        </w:rPr>
        <w:t>pensions</w:t>
      </w:r>
      <w:r w:rsidRPr="003820EF">
        <w:rPr>
          <w:rFonts w:ascii="Trebuchet MS" w:eastAsia="MS Mincho" w:hAnsi="Trebuchet MS" w:cs="Times New Roman"/>
          <w:b w:val="0"/>
          <w:noProof/>
          <w:color w:val="auto"/>
          <w:sz w:val="22"/>
          <w:szCs w:val="24"/>
          <w:lang w:eastAsia="ja-JP"/>
        </w:rPr>
        <w:t xml:space="preserve"> regulation and legal requirements.  </w:t>
      </w:r>
    </w:p>
    <w:p w14:paraId="75B4C9EF" w14:textId="01F6154D" w:rsidR="00352DC9" w:rsidRDefault="00352DC9" w:rsidP="001E17F4">
      <w:pPr>
        <w:pStyle w:val="NoNumHead1"/>
      </w:pPr>
      <w:r>
        <w:t>Scope and deliverables</w:t>
      </w:r>
    </w:p>
    <w:tbl>
      <w:tblPr>
        <w:tblStyle w:val="NestTable"/>
        <w:tblW w:w="5000" w:type="pct"/>
        <w:tblLook w:val="06A0" w:firstRow="1" w:lastRow="0" w:firstColumn="1" w:lastColumn="0" w:noHBand="1" w:noVBand="1"/>
      </w:tblPr>
      <w:tblGrid>
        <w:gridCol w:w="1892"/>
        <w:gridCol w:w="8654"/>
      </w:tblGrid>
      <w:tr w:rsidR="00352DC9" w:rsidRPr="00F85C5C" w14:paraId="680497A4" w14:textId="77777777" w:rsidTr="00902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33B3CACA" w14:textId="77777777" w:rsidR="00352DC9" w:rsidRPr="00F85C5C" w:rsidRDefault="00352DC9" w:rsidP="009023A1">
            <w:pPr>
              <w:pStyle w:val="TableTextLeft"/>
            </w:pPr>
            <w:r w:rsidRPr="00F85C5C">
              <w:t>Key areas</w:t>
            </w:r>
          </w:p>
        </w:tc>
        <w:tc>
          <w:tcPr>
            <w:tcW w:w="4103" w:type="pct"/>
          </w:tcPr>
          <w:p w14:paraId="13776FB1" w14:textId="77777777" w:rsidR="00352DC9" w:rsidRPr="00F85C5C" w:rsidRDefault="00352DC9" w:rsidP="009023A1">
            <w:pPr>
              <w:pStyle w:val="TableTextLeft"/>
              <w:cnfStyle w:val="100000000000" w:firstRow="1" w:lastRow="0" w:firstColumn="0" w:lastColumn="0" w:oddVBand="0" w:evenVBand="0" w:oddHBand="0" w:evenHBand="0" w:firstRowFirstColumn="0" w:firstRowLastColumn="0" w:lastRowFirstColumn="0" w:lastRowLastColumn="0"/>
            </w:pPr>
            <w:r w:rsidRPr="00F85C5C">
              <w:t>Role deliverables</w:t>
            </w:r>
          </w:p>
        </w:tc>
      </w:tr>
      <w:tr w:rsidR="00352DC9" w:rsidRPr="00F85C5C" w14:paraId="51A5C13D" w14:textId="77777777" w:rsidTr="009023A1">
        <w:tc>
          <w:tcPr>
            <w:cnfStyle w:val="001000000000" w:firstRow="0" w:lastRow="0" w:firstColumn="1" w:lastColumn="0" w:oddVBand="0" w:evenVBand="0" w:oddHBand="0" w:evenHBand="0" w:firstRowFirstColumn="0" w:firstRowLastColumn="0" w:lastRowFirstColumn="0" w:lastRowLastColumn="0"/>
            <w:tcW w:w="897" w:type="pct"/>
          </w:tcPr>
          <w:p w14:paraId="133A4D37" w14:textId="77777777" w:rsidR="00352DC9" w:rsidRPr="00F85C5C" w:rsidRDefault="00352DC9" w:rsidP="009023A1">
            <w:pPr>
              <w:pStyle w:val="TableTextLeft"/>
            </w:pPr>
            <w:r w:rsidRPr="00F85C5C">
              <w:t>Accountability</w:t>
            </w:r>
          </w:p>
        </w:tc>
        <w:tc>
          <w:tcPr>
            <w:tcW w:w="4103" w:type="pct"/>
          </w:tcPr>
          <w:p w14:paraId="525DA351" w14:textId="6A26732B" w:rsidR="001A51D1" w:rsidRPr="004E5675" w:rsidRDefault="001A51D1" w:rsidP="00680A75">
            <w:pPr>
              <w:pStyle w:val="MainBullet"/>
              <w:cnfStyle w:val="000000000000" w:firstRow="0" w:lastRow="0" w:firstColumn="0" w:lastColumn="0" w:oddVBand="0" w:evenVBand="0" w:oddHBand="0" w:evenHBand="0" w:firstRowFirstColumn="0" w:firstRowLastColumn="0" w:lastRowFirstColumn="0" w:lastRowLastColumn="0"/>
            </w:pPr>
            <w:r>
              <w:t xml:space="preserve">To develop a </w:t>
            </w:r>
            <w:r w:rsidR="00FA5360">
              <w:t xml:space="preserve">financial crime </w:t>
            </w:r>
            <w:r>
              <w:t>compliance management framework from first principles that is appropriate and proportionate to Nest</w:t>
            </w:r>
            <w:r w:rsidR="00D12789">
              <w:t>’s risk profile</w:t>
            </w:r>
            <w:r w:rsidR="00DF78B6">
              <w:t xml:space="preserve">, using external information sources and benchmarking </w:t>
            </w:r>
            <w:r w:rsidR="006F0582">
              <w:t>Nest against expected industry standards</w:t>
            </w:r>
            <w:r w:rsidR="00833355">
              <w:t xml:space="preserve"> to ensure Nest achieves a suitable level of maturity</w:t>
            </w:r>
            <w:r>
              <w:t xml:space="preserve">. The framework must be capable of effective oversight of the </w:t>
            </w:r>
            <w:r w:rsidR="00A81602">
              <w:t>S</w:t>
            </w:r>
            <w:r>
              <w:t>cheme’s administration</w:t>
            </w:r>
            <w:r w:rsidR="003C52E3">
              <w:t>, the Corporation and Nest Invest</w:t>
            </w:r>
            <w:r>
              <w:t xml:space="preserve">. </w:t>
            </w:r>
          </w:p>
          <w:p w14:paraId="629784D9" w14:textId="2A5A0E85" w:rsidR="00FE2347" w:rsidRDefault="007A3E8D" w:rsidP="00680A75">
            <w:pPr>
              <w:pStyle w:val="MainBullet"/>
              <w:cnfStyle w:val="000000000000" w:firstRow="0" w:lastRow="0" w:firstColumn="0" w:lastColumn="0" w:oddVBand="0" w:evenVBand="0" w:oddHBand="0" w:evenHBand="0" w:firstRowFirstColumn="0" w:firstRowLastColumn="0" w:lastRowFirstColumn="0" w:lastRowLastColumn="0"/>
            </w:pPr>
            <w:r>
              <w:t>Advise, consult</w:t>
            </w:r>
            <w:r w:rsidR="00FE2347" w:rsidRPr="00FE2347">
              <w:t xml:space="preserve"> </w:t>
            </w:r>
            <w:r>
              <w:t xml:space="preserve">and support </w:t>
            </w:r>
            <w:r w:rsidR="00FE2347" w:rsidRPr="00FE2347">
              <w:t xml:space="preserve">the implementation of the </w:t>
            </w:r>
            <w:r w:rsidR="0081120F">
              <w:t>S</w:t>
            </w:r>
            <w:r>
              <w:t>cheme &amp; Corporation</w:t>
            </w:r>
            <w:r w:rsidR="00FE2347" w:rsidRPr="00FE2347">
              <w:t xml:space="preserve"> financial crime risk appetite, policies,</w:t>
            </w:r>
            <w:r w:rsidR="00235330">
              <w:t xml:space="preserve"> procedures</w:t>
            </w:r>
            <w:r w:rsidR="00FE2347" w:rsidRPr="00FE2347">
              <w:t xml:space="preserve"> and standards.</w:t>
            </w:r>
          </w:p>
          <w:p w14:paraId="77775214" w14:textId="3C86A952" w:rsidR="004E5675" w:rsidRPr="004E5675" w:rsidRDefault="004E5675" w:rsidP="00680A75">
            <w:pPr>
              <w:pStyle w:val="MainBullet"/>
              <w:cnfStyle w:val="000000000000" w:firstRow="0" w:lastRow="0" w:firstColumn="0" w:lastColumn="0" w:oddVBand="0" w:evenVBand="0" w:oddHBand="0" w:evenHBand="0" w:firstRowFirstColumn="0" w:firstRowLastColumn="0" w:lastRowFirstColumn="0" w:lastRowLastColumn="0"/>
            </w:pPr>
            <w:r w:rsidRPr="004E5675">
              <w:t xml:space="preserve">Responsility for providing SME guidance for all areas of </w:t>
            </w:r>
            <w:r w:rsidR="00A81602">
              <w:t>f</w:t>
            </w:r>
            <w:r w:rsidRPr="004E5675">
              <w:t xml:space="preserve">inancial </w:t>
            </w:r>
            <w:r w:rsidR="00A81602">
              <w:t>c</w:t>
            </w:r>
            <w:r w:rsidRPr="004E5675">
              <w:t xml:space="preserve">rime - </w:t>
            </w:r>
            <w:r w:rsidR="00A81602">
              <w:t>f</w:t>
            </w:r>
            <w:r w:rsidRPr="004E5675">
              <w:t xml:space="preserve">raud, </w:t>
            </w:r>
            <w:r w:rsidR="00A81602">
              <w:t>m</w:t>
            </w:r>
            <w:r w:rsidRPr="004E5675">
              <w:t xml:space="preserve">oney </w:t>
            </w:r>
            <w:r w:rsidR="00A81602">
              <w:t>l</w:t>
            </w:r>
            <w:r w:rsidRPr="004E5675">
              <w:t xml:space="preserve">aundering (AML), </w:t>
            </w:r>
            <w:r w:rsidR="00C56E6E">
              <w:t>s</w:t>
            </w:r>
            <w:r w:rsidRPr="004E5675">
              <w:t xml:space="preserve">anctions, </w:t>
            </w:r>
            <w:r w:rsidR="00C56E6E">
              <w:t>c</w:t>
            </w:r>
            <w:r w:rsidRPr="004E5675">
              <w:t>ounter terrorist financing (CTF) &amp; anti bribery and corruption(ABC) to the business.</w:t>
            </w:r>
          </w:p>
          <w:p w14:paraId="3794BB88" w14:textId="71A01863" w:rsidR="004E5675" w:rsidRDefault="00235330" w:rsidP="00680A75">
            <w:pPr>
              <w:pStyle w:val="MainBullet"/>
              <w:cnfStyle w:val="000000000000" w:firstRow="0" w:lastRow="0" w:firstColumn="0" w:lastColumn="0" w:oddVBand="0" w:evenVBand="0" w:oddHBand="0" w:evenHBand="0" w:firstRowFirstColumn="0" w:firstRowLastColumn="0" w:lastRowFirstColumn="0" w:lastRowLastColumn="0"/>
            </w:pPr>
            <w:r>
              <w:t>R</w:t>
            </w:r>
            <w:r w:rsidR="004E5675" w:rsidRPr="004E5675">
              <w:t>esponsibility for supporting and enabling the business to make operational decisions taking account of regulatory risk and also provide robust challenge</w:t>
            </w:r>
            <w:r w:rsidR="00046E52">
              <w:t>.</w:t>
            </w:r>
          </w:p>
          <w:p w14:paraId="106CC84A" w14:textId="0F39D080" w:rsidR="00EA3A86" w:rsidRPr="004E5675" w:rsidRDefault="001A3FE3" w:rsidP="00680A75">
            <w:pPr>
              <w:pStyle w:val="MainBullet"/>
              <w:cnfStyle w:val="000000000000" w:firstRow="0" w:lastRow="0" w:firstColumn="0" w:lastColumn="0" w:oddVBand="0" w:evenVBand="0" w:oddHBand="0" w:evenHBand="0" w:firstRowFirstColumn="0" w:firstRowLastColumn="0" w:lastRowFirstColumn="0" w:lastRowLastColumn="0"/>
            </w:pPr>
            <w:r>
              <w:t xml:space="preserve">Establish and maintain an effective external network of SME counterparts to share FC inteligence with a monitoring of the external threat environment, with a view to protect Nest </w:t>
            </w:r>
            <w:r w:rsidR="00C10D0C">
              <w:t>from financial crime.</w:t>
            </w:r>
          </w:p>
          <w:p w14:paraId="343879F2" w14:textId="63BC3A04" w:rsidR="00F30C94" w:rsidRDefault="001A51D1" w:rsidP="00680A75">
            <w:pPr>
              <w:pStyle w:val="MainBullet"/>
              <w:cnfStyle w:val="000000000000" w:firstRow="0" w:lastRow="0" w:firstColumn="0" w:lastColumn="0" w:oddVBand="0" w:evenVBand="0" w:oddHBand="0" w:evenHBand="0" w:firstRowFirstColumn="0" w:firstRowLastColumn="0" w:lastRowFirstColumn="0" w:lastRowLastColumn="0"/>
            </w:pPr>
            <w:r>
              <w:t xml:space="preserve">To </w:t>
            </w:r>
            <w:r w:rsidR="00F21507">
              <w:t xml:space="preserve">provide </w:t>
            </w:r>
            <w:r>
              <w:t xml:space="preserve">Compliance advisory support </w:t>
            </w:r>
            <w:r w:rsidR="00F21507">
              <w:t>as required</w:t>
            </w:r>
            <w:r w:rsidR="006F4402">
              <w:t xml:space="preserve">. </w:t>
            </w:r>
          </w:p>
          <w:p w14:paraId="6C3BEAA6" w14:textId="40CD1004" w:rsidR="00396001" w:rsidRPr="00396001" w:rsidRDefault="00396001" w:rsidP="00F21507">
            <w:pPr>
              <w:pStyle w:val="MainBullet"/>
              <w:numPr>
                <w:ilvl w:val="0"/>
                <w:numId w:val="0"/>
              </w:numPr>
              <w:ind w:left="360"/>
              <w:cnfStyle w:val="000000000000" w:firstRow="0" w:lastRow="0" w:firstColumn="0" w:lastColumn="0" w:oddVBand="0" w:evenVBand="0" w:oddHBand="0" w:evenHBand="0" w:firstRowFirstColumn="0" w:firstRowLastColumn="0" w:lastRowFirstColumn="0" w:lastRowLastColumn="0"/>
            </w:pPr>
          </w:p>
        </w:tc>
      </w:tr>
      <w:tr w:rsidR="00F20918" w:rsidRPr="00F85C5C" w14:paraId="651E7E33" w14:textId="77777777" w:rsidTr="009023A1">
        <w:tc>
          <w:tcPr>
            <w:cnfStyle w:val="001000000000" w:firstRow="0" w:lastRow="0" w:firstColumn="1" w:lastColumn="0" w:oddVBand="0" w:evenVBand="0" w:oddHBand="0" w:evenHBand="0" w:firstRowFirstColumn="0" w:firstRowLastColumn="0" w:lastRowFirstColumn="0" w:lastRowLastColumn="0"/>
            <w:tcW w:w="897" w:type="pct"/>
          </w:tcPr>
          <w:p w14:paraId="4C7B5133" w14:textId="77777777" w:rsidR="00F20918" w:rsidRPr="00F85C5C" w:rsidRDefault="00F20918" w:rsidP="00F20918">
            <w:pPr>
              <w:pStyle w:val="TableTextLeft"/>
            </w:pPr>
            <w:r w:rsidRPr="00F85C5C">
              <w:t>Deliverables</w:t>
            </w:r>
          </w:p>
        </w:tc>
        <w:tc>
          <w:tcPr>
            <w:tcW w:w="4103" w:type="pct"/>
          </w:tcPr>
          <w:p w14:paraId="32FAADE1" w14:textId="57806766" w:rsidR="00F20918" w:rsidRDefault="00F20918" w:rsidP="00680A75">
            <w:pPr>
              <w:pStyle w:val="MainBullet"/>
              <w:cnfStyle w:val="000000000000" w:firstRow="0" w:lastRow="0" w:firstColumn="0" w:lastColumn="0" w:oddVBand="0" w:evenVBand="0" w:oddHBand="0" w:evenHBand="0" w:firstRowFirstColumn="0" w:firstRowLastColumn="0" w:lastRowFirstColumn="0" w:lastRowLastColumn="0"/>
            </w:pPr>
            <w:r w:rsidRPr="00F20918">
              <w:t xml:space="preserve">The devleopment and implementation of a </w:t>
            </w:r>
            <w:r w:rsidR="00851E90">
              <w:t xml:space="preserve">financial crime </w:t>
            </w:r>
            <w:r w:rsidRPr="00F20918">
              <w:t xml:space="preserve">compliance framework that enables the provision of compliance advice, including </w:t>
            </w:r>
            <w:r w:rsidR="00280C11">
              <w:t>f</w:t>
            </w:r>
            <w:r w:rsidRPr="00F20918">
              <w:t xml:space="preserve">inancial </w:t>
            </w:r>
            <w:r w:rsidR="00280C11">
              <w:t>c</w:t>
            </w:r>
            <w:r w:rsidRPr="00F20918">
              <w:t xml:space="preserve">rime </w:t>
            </w:r>
            <w:r w:rsidR="00280C11">
              <w:t>p</w:t>
            </w:r>
            <w:r w:rsidRPr="00F20918">
              <w:t xml:space="preserve">revention for the </w:t>
            </w:r>
            <w:r w:rsidR="00280C11">
              <w:t>C</w:t>
            </w:r>
            <w:r w:rsidRPr="00F20918">
              <w:t>orporation</w:t>
            </w:r>
            <w:r w:rsidR="00280C11">
              <w:t>, Nest Invest</w:t>
            </w:r>
            <w:r w:rsidRPr="00F20918">
              <w:t xml:space="preserve"> and </w:t>
            </w:r>
            <w:r w:rsidR="00435138">
              <w:t>S</w:t>
            </w:r>
            <w:r w:rsidRPr="00F20918">
              <w:t>cheme. This will include policies, processes and awareness raising programme as appropriate.</w:t>
            </w:r>
          </w:p>
          <w:p w14:paraId="676E5738" w14:textId="740BA32C" w:rsidR="00C65989" w:rsidRPr="00F20918" w:rsidRDefault="007B3B58" w:rsidP="00680A75">
            <w:pPr>
              <w:pStyle w:val="MainBullet"/>
              <w:cnfStyle w:val="000000000000" w:firstRow="0" w:lastRow="0" w:firstColumn="0" w:lastColumn="0" w:oddVBand="0" w:evenVBand="0" w:oddHBand="0" w:evenHBand="0" w:firstRowFirstColumn="0" w:firstRowLastColumn="0" w:lastRowFirstColumn="0" w:lastRowLastColumn="0"/>
            </w:pPr>
            <w:r>
              <w:t xml:space="preserve">Development and delivery of </w:t>
            </w:r>
            <w:r w:rsidR="00801155">
              <w:t>second</w:t>
            </w:r>
            <w:r>
              <w:t xml:space="preserve"> line oversight of the adminstration of the </w:t>
            </w:r>
            <w:r w:rsidR="00435138">
              <w:t>S</w:t>
            </w:r>
            <w:r>
              <w:t xml:space="preserve">cheme through </w:t>
            </w:r>
            <w:r w:rsidR="00C51C89">
              <w:t>a programme of outsource oversight.</w:t>
            </w:r>
          </w:p>
          <w:p w14:paraId="55ED6209" w14:textId="77777777" w:rsidR="00F20918" w:rsidRPr="00F20918" w:rsidRDefault="00F20918" w:rsidP="00680A75">
            <w:pPr>
              <w:pStyle w:val="MainBullet"/>
              <w:cnfStyle w:val="000000000000" w:firstRow="0" w:lastRow="0" w:firstColumn="0" w:lastColumn="0" w:oddVBand="0" w:evenVBand="0" w:oddHBand="0" w:evenHBand="0" w:firstRowFirstColumn="0" w:firstRowLastColumn="0" w:lastRowFirstColumn="0" w:lastRowLastColumn="0"/>
            </w:pPr>
            <w:r w:rsidRPr="00F20918">
              <w:t xml:space="preserve">Gaining buy-in from key stakeholders across the business such as the Executive team, Risk and Audit Committees and key operational areas. </w:t>
            </w:r>
          </w:p>
          <w:p w14:paraId="0ED6D02F" w14:textId="27A17FC6" w:rsidR="00F20918" w:rsidRPr="00F20918" w:rsidRDefault="00F20918" w:rsidP="00680A75">
            <w:pPr>
              <w:pStyle w:val="MainBullet"/>
              <w:cnfStyle w:val="000000000000" w:firstRow="0" w:lastRow="0" w:firstColumn="0" w:lastColumn="0" w:oddVBand="0" w:evenVBand="0" w:oddHBand="0" w:evenHBand="0" w:firstRowFirstColumn="0" w:firstRowLastColumn="0" w:lastRowFirstColumn="0" w:lastRowLastColumn="0"/>
            </w:pPr>
            <w:r w:rsidRPr="00F20918">
              <w:t>Contribute to the insightful and effective reporting to the Executive</w:t>
            </w:r>
            <w:r w:rsidR="00E406FD">
              <w:t>,</w:t>
            </w:r>
            <w:r w:rsidRPr="00F20918">
              <w:t xml:space="preserve"> Board </w:t>
            </w:r>
            <w:r w:rsidR="00A22077">
              <w:t xml:space="preserve">Risk and </w:t>
            </w:r>
            <w:r w:rsidRPr="00F20918">
              <w:t>Audit Committee</w:t>
            </w:r>
            <w:r w:rsidR="00A22077">
              <w:t>s</w:t>
            </w:r>
            <w:r w:rsidRPr="00F20918">
              <w:t>.</w:t>
            </w:r>
          </w:p>
          <w:p w14:paraId="61FD578A" w14:textId="61F8EA1A" w:rsidR="00F20918" w:rsidRPr="00F20918" w:rsidRDefault="00F20918" w:rsidP="00680A75">
            <w:pPr>
              <w:pStyle w:val="MainBullet"/>
              <w:cnfStyle w:val="000000000000" w:firstRow="0" w:lastRow="0" w:firstColumn="0" w:lastColumn="0" w:oddVBand="0" w:evenVBand="0" w:oddHBand="0" w:evenHBand="0" w:firstRowFirstColumn="0" w:firstRowLastColumn="0" w:lastRowFirstColumn="0" w:lastRowLastColumn="0"/>
            </w:pPr>
            <w:r w:rsidRPr="00F20918">
              <w:t xml:space="preserve">Provide metrics to enable monitoring of regulatory compliance of the business that supports </w:t>
            </w:r>
            <w:r w:rsidR="005A4C6A">
              <w:t>R&amp;C</w:t>
            </w:r>
            <w:r w:rsidRPr="00F20918">
              <w:t xml:space="preserve"> </w:t>
            </w:r>
            <w:r w:rsidR="005A4C6A">
              <w:t>o</w:t>
            </w:r>
            <w:r w:rsidRPr="00F20918">
              <w:t>pinion</w:t>
            </w:r>
            <w:r w:rsidR="005A4C6A">
              <w:t>s</w:t>
            </w:r>
            <w:r w:rsidRPr="00F20918">
              <w:t xml:space="preserve"> with data to assess the</w:t>
            </w:r>
            <w:r w:rsidR="004F46ED">
              <w:t xml:space="preserve"> risk and</w:t>
            </w:r>
            <w:r w:rsidRPr="00F20918">
              <w:t xml:space="preserve"> state of compliance of the business.</w:t>
            </w:r>
          </w:p>
          <w:p w14:paraId="4F143960" w14:textId="1149D0F4" w:rsidR="00F20918" w:rsidRPr="00F20918" w:rsidRDefault="00F20918" w:rsidP="00680A75">
            <w:pPr>
              <w:pStyle w:val="MainBullet"/>
              <w:cnfStyle w:val="000000000000" w:firstRow="0" w:lastRow="0" w:firstColumn="0" w:lastColumn="0" w:oddVBand="0" w:evenVBand="0" w:oddHBand="0" w:evenHBand="0" w:firstRowFirstColumn="0" w:firstRowLastColumn="0" w:lastRowFirstColumn="0" w:lastRowLastColumn="0"/>
            </w:pPr>
            <w:r w:rsidRPr="00F20918">
              <w:t xml:space="preserve">Provide guidance and advice to </w:t>
            </w:r>
            <w:r w:rsidR="00801155">
              <w:t>first</w:t>
            </w:r>
            <w:r w:rsidRPr="00F20918">
              <w:t xml:space="preserve"> </w:t>
            </w:r>
            <w:r w:rsidR="00522108">
              <w:t>l</w:t>
            </w:r>
            <w:r w:rsidRPr="00F20918">
              <w:t>ine teams on regulatory requirments and financial crime risks associated with the business operation and the adequacy of mitigating controls.</w:t>
            </w:r>
          </w:p>
          <w:p w14:paraId="19D3F07D" w14:textId="423905F9" w:rsidR="00F20918" w:rsidRPr="00F20918" w:rsidRDefault="00F20918" w:rsidP="00680A75">
            <w:pPr>
              <w:pStyle w:val="MainBullet"/>
              <w:cnfStyle w:val="000000000000" w:firstRow="0" w:lastRow="0" w:firstColumn="0" w:lastColumn="0" w:oddVBand="0" w:evenVBand="0" w:oddHBand="0" w:evenHBand="0" w:firstRowFirstColumn="0" w:firstRowLastColumn="0" w:lastRowFirstColumn="0" w:lastRowLastColumn="0"/>
            </w:pPr>
            <w:r w:rsidRPr="00F20918">
              <w:t xml:space="preserve">To </w:t>
            </w:r>
            <w:r w:rsidR="00126B7A">
              <w:t xml:space="preserve">support the first line in the </w:t>
            </w:r>
            <w:r w:rsidRPr="00F20918">
              <w:t>investigat</w:t>
            </w:r>
            <w:r w:rsidR="00126B7A">
              <w:t>ion of</w:t>
            </w:r>
            <w:r w:rsidRPr="00F20918">
              <w:t xml:space="preserve"> incidents of suspected financial crime  in adherence with the Financial Crime Response Plan and Financial Crime </w:t>
            </w:r>
            <w:r w:rsidRPr="00F20918">
              <w:lastRenderedPageBreak/>
              <w:t>Operations Procedures, including preparation of internal and external reports when required.</w:t>
            </w:r>
          </w:p>
          <w:p w14:paraId="72BDAE9E" w14:textId="6A529020" w:rsidR="00F20918" w:rsidRPr="00F20918" w:rsidRDefault="00F20918" w:rsidP="00680A75">
            <w:pPr>
              <w:pStyle w:val="MainBullet"/>
              <w:cnfStyle w:val="000000000000" w:firstRow="0" w:lastRow="0" w:firstColumn="0" w:lastColumn="0" w:oddVBand="0" w:evenVBand="0" w:oddHBand="0" w:evenHBand="0" w:firstRowFirstColumn="0" w:firstRowLastColumn="0" w:lastRowFirstColumn="0" w:lastRowLastColumn="0"/>
            </w:pPr>
            <w:r w:rsidRPr="00F20918">
              <w:t xml:space="preserve">Build and maintain an external network (industry forums, working groups etc.) to provide benchmarking against  </w:t>
            </w:r>
            <w:r w:rsidR="00126B7A">
              <w:t>Nest</w:t>
            </w:r>
            <w:r w:rsidRPr="00F20918">
              <w:t>’s interpretation of regulatory financial crime requirements</w:t>
            </w:r>
            <w:r w:rsidR="004F46ED">
              <w:t>.</w:t>
            </w:r>
            <w:r w:rsidRPr="00F20918">
              <w:t xml:space="preserve"> </w:t>
            </w:r>
          </w:p>
          <w:p w14:paraId="00D777E0" w14:textId="7C7019BA" w:rsidR="00F20918" w:rsidRPr="000C43C2" w:rsidRDefault="00F20918" w:rsidP="00B847AD">
            <w:pPr>
              <w:pStyle w:val="MainBullet"/>
              <w:numPr>
                <w:ilvl w:val="0"/>
                <w:numId w:val="0"/>
              </w:numPr>
              <w:ind w:left="360"/>
              <w:cnfStyle w:val="000000000000" w:firstRow="0" w:lastRow="0" w:firstColumn="0" w:lastColumn="0" w:oddVBand="0" w:evenVBand="0" w:oddHBand="0" w:evenHBand="0" w:firstRowFirstColumn="0" w:firstRowLastColumn="0" w:lastRowFirstColumn="0" w:lastRowLastColumn="0"/>
            </w:pPr>
          </w:p>
        </w:tc>
      </w:tr>
      <w:tr w:rsidR="000C43C2" w:rsidRPr="00F85C5C" w14:paraId="607A990E" w14:textId="77777777" w:rsidTr="00321A05">
        <w:trPr>
          <w:trHeight w:val="3657"/>
        </w:trPr>
        <w:tc>
          <w:tcPr>
            <w:cnfStyle w:val="001000000000" w:firstRow="0" w:lastRow="0" w:firstColumn="1" w:lastColumn="0" w:oddVBand="0" w:evenVBand="0" w:oddHBand="0" w:evenHBand="0" w:firstRowFirstColumn="0" w:firstRowLastColumn="0" w:lastRowFirstColumn="0" w:lastRowLastColumn="0"/>
            <w:tcW w:w="897" w:type="pct"/>
          </w:tcPr>
          <w:p w14:paraId="5DDC62B6" w14:textId="77777777" w:rsidR="000C43C2" w:rsidRPr="00F85C5C" w:rsidRDefault="000C43C2" w:rsidP="000C43C2">
            <w:pPr>
              <w:pStyle w:val="TableTextLeft"/>
            </w:pPr>
            <w:r w:rsidRPr="00F85C5C">
              <w:lastRenderedPageBreak/>
              <w:t>Relationships and autonomy</w:t>
            </w:r>
          </w:p>
        </w:tc>
        <w:tc>
          <w:tcPr>
            <w:tcW w:w="4103" w:type="pct"/>
          </w:tcPr>
          <w:p w14:paraId="1E31842F" w14:textId="74E0C596" w:rsidR="000C43C2" w:rsidRDefault="000C43C2" w:rsidP="00680A75">
            <w:pPr>
              <w:pStyle w:val="MainBullet"/>
              <w:cnfStyle w:val="000000000000" w:firstRow="0" w:lastRow="0" w:firstColumn="0" w:lastColumn="0" w:oddVBand="0" w:evenVBand="0" w:oddHBand="0" w:evenHBand="0" w:firstRowFirstColumn="0" w:firstRowLastColumn="0" w:lastRowFirstColumn="0" w:lastRowLastColumn="0"/>
            </w:pPr>
            <w:r w:rsidRPr="000C43C2">
              <w:t xml:space="preserve">Support the </w:t>
            </w:r>
            <w:r w:rsidR="00CE5270">
              <w:t>R&amp;C leadership</w:t>
            </w:r>
            <w:r w:rsidRPr="000C43C2">
              <w:t xml:space="preserve"> </w:t>
            </w:r>
            <w:r w:rsidR="00CC1C5E">
              <w:t xml:space="preserve">team to </w:t>
            </w:r>
            <w:r w:rsidRPr="000C43C2">
              <w:t>help build a new directorate structure and ensure cohesive work across the department is maintained.</w:t>
            </w:r>
          </w:p>
          <w:p w14:paraId="41028512" w14:textId="2943772E" w:rsidR="0067734A" w:rsidRDefault="0012159F" w:rsidP="00680A75">
            <w:pPr>
              <w:pStyle w:val="MainBullet"/>
              <w:cnfStyle w:val="000000000000" w:firstRow="0" w:lastRow="0" w:firstColumn="0" w:lastColumn="0" w:oddVBand="0" w:evenVBand="0" w:oddHBand="0" w:evenHBand="0" w:firstRowFirstColumn="0" w:firstRowLastColumn="0" w:lastRowFirstColumn="0" w:lastRowLastColumn="0"/>
            </w:pPr>
            <w:r>
              <w:t xml:space="preserve">Nest Invest – </w:t>
            </w:r>
            <w:r w:rsidR="00680A75">
              <w:t xml:space="preserve">Support of the </w:t>
            </w:r>
            <w:r>
              <w:t xml:space="preserve">Delivery and </w:t>
            </w:r>
            <w:r w:rsidR="00D72B63">
              <w:t>I</w:t>
            </w:r>
            <w:r>
              <w:t>mplementation team</w:t>
            </w:r>
            <w:r w:rsidR="00680A75">
              <w:t xml:space="preserve"> primarily but also the wider </w:t>
            </w:r>
            <w:r w:rsidR="00FC09AE">
              <w:t xml:space="preserve">firm, with their compliance requirements. </w:t>
            </w:r>
          </w:p>
          <w:p w14:paraId="16686579" w14:textId="676F5521" w:rsidR="00D13BC4" w:rsidRDefault="00D13BC4" w:rsidP="00680A75">
            <w:pPr>
              <w:pStyle w:val="MainBullet"/>
              <w:cnfStyle w:val="000000000000" w:firstRow="0" w:lastRow="0" w:firstColumn="0" w:lastColumn="0" w:oddVBand="0" w:evenVBand="0" w:oddHBand="0" w:evenHBand="0" w:firstRowFirstColumn="0" w:firstRowLastColumn="0" w:lastRowFirstColumn="0" w:lastRowLastColumn="0"/>
            </w:pPr>
            <w:r>
              <w:t xml:space="preserve">Engagement with </w:t>
            </w:r>
            <w:r w:rsidR="00175530">
              <w:t xml:space="preserve">first line teams and </w:t>
            </w:r>
            <w:r>
              <w:t>the TCS Compliance (second line) with an aim of both developing an effective oversight framework and jointly managing f</w:t>
            </w:r>
            <w:r w:rsidR="00771CF1">
              <w:t>inancical crime risk within app</w:t>
            </w:r>
            <w:r w:rsidR="00EE2DB7">
              <w:t>e</w:t>
            </w:r>
            <w:r w:rsidR="00771CF1">
              <w:t xml:space="preserve">titte. </w:t>
            </w:r>
          </w:p>
          <w:p w14:paraId="1EA2DF3A" w14:textId="77777777" w:rsidR="000C43C2" w:rsidRPr="000C43C2" w:rsidRDefault="000C43C2" w:rsidP="00680A75">
            <w:pPr>
              <w:pStyle w:val="MainBullet"/>
              <w:cnfStyle w:val="000000000000" w:firstRow="0" w:lastRow="0" w:firstColumn="0" w:lastColumn="0" w:oddVBand="0" w:evenVBand="0" w:oddHBand="0" w:evenHBand="0" w:firstRowFirstColumn="0" w:firstRowLastColumn="0" w:lastRowFirstColumn="0" w:lastRowLastColumn="0"/>
            </w:pPr>
            <w:r w:rsidRPr="000C43C2">
              <w:t>Encourage a continuous improvement enviornment within the team.</w:t>
            </w:r>
          </w:p>
          <w:p w14:paraId="4BD03CB4" w14:textId="75614096" w:rsidR="000C43C2" w:rsidRPr="000C43C2" w:rsidRDefault="000C43C2" w:rsidP="00561C01">
            <w:pPr>
              <w:pStyle w:val="MainBullet"/>
              <w:cnfStyle w:val="000000000000" w:firstRow="0" w:lastRow="0" w:firstColumn="0" w:lastColumn="0" w:oddVBand="0" w:evenVBand="0" w:oddHBand="0" w:evenHBand="0" w:firstRowFirstColumn="0" w:firstRowLastColumn="0" w:lastRowFirstColumn="0" w:lastRowLastColumn="0"/>
            </w:pPr>
            <w:r w:rsidRPr="000C43C2">
              <w:t>This role is expected to build effective relationships with colleagues at all levels within the orgainsation including regular contact with E</w:t>
            </w:r>
            <w:r w:rsidR="004761C1">
              <w:t>xecutive</w:t>
            </w:r>
            <w:r w:rsidRPr="000C43C2">
              <w:t xml:space="preserve"> members ablish and maintain critical working relationships with identified senior management and executives that provides support, advice, guidance and providing robust challenge for assurance purposes.</w:t>
            </w:r>
          </w:p>
          <w:p w14:paraId="67462D5B" w14:textId="582EACB9" w:rsidR="000C43C2" w:rsidRPr="000C43C2" w:rsidRDefault="000C43C2" w:rsidP="0096456B">
            <w:pPr>
              <w:pStyle w:val="MainBullet"/>
              <w:cnfStyle w:val="000000000000" w:firstRow="0" w:lastRow="0" w:firstColumn="0" w:lastColumn="0" w:oddVBand="0" w:evenVBand="0" w:oddHBand="0" w:evenHBand="0" w:firstRowFirstColumn="0" w:firstRowLastColumn="0" w:lastRowFirstColumn="0" w:lastRowLastColumn="0"/>
            </w:pPr>
            <w:r w:rsidRPr="000C43C2">
              <w:t>Engage with counterparts at the National Crime Agency</w:t>
            </w:r>
            <w:r w:rsidR="00BE5D0C">
              <w:t>,</w:t>
            </w:r>
            <w:r w:rsidRPr="000C43C2">
              <w:t xml:space="preserve"> The Pension Regulator</w:t>
            </w:r>
            <w:r w:rsidR="005E5E2B">
              <w:t xml:space="preserve"> Intelligence and</w:t>
            </w:r>
            <w:r w:rsidRPr="000C43C2">
              <w:t xml:space="preserve"> Enforcement Team</w:t>
            </w:r>
            <w:r w:rsidR="005E5E2B">
              <w:t>s</w:t>
            </w:r>
            <w:r w:rsidRPr="000C43C2">
              <w:t xml:space="preserve">, </w:t>
            </w:r>
            <w:r w:rsidR="00BE5D0C" w:rsidRPr="000C43C2">
              <w:t xml:space="preserve">FCA, DWP, HMRC, </w:t>
            </w:r>
            <w:r w:rsidR="00BE5D0C">
              <w:t xml:space="preserve">and </w:t>
            </w:r>
            <w:r w:rsidR="00BE5D0C" w:rsidRPr="000C43C2">
              <w:t>auditors (including NAO, Scheme and Corporation auditors)</w:t>
            </w:r>
            <w:r w:rsidRPr="000C43C2">
              <w:t>as required.</w:t>
            </w:r>
          </w:p>
          <w:p w14:paraId="5BDBDAF7" w14:textId="77777777" w:rsidR="000C43C2" w:rsidRPr="000C43C2" w:rsidRDefault="000C43C2" w:rsidP="00680A75">
            <w:pPr>
              <w:pStyle w:val="MainBullet"/>
              <w:cnfStyle w:val="000000000000" w:firstRow="0" w:lastRow="0" w:firstColumn="0" w:lastColumn="0" w:oddVBand="0" w:evenVBand="0" w:oddHBand="0" w:evenHBand="0" w:firstRowFirstColumn="0" w:firstRowLastColumn="0" w:lastRowFirstColumn="0" w:lastRowLastColumn="0"/>
            </w:pPr>
            <w:r w:rsidRPr="000C43C2">
              <w:t>Review the regulatory reporting requirements from FCA, develop and implement plans to meet those requirements, including the development of cross-directorate virtual teams where necessary to deliver the required level of activity and information.</w:t>
            </w:r>
          </w:p>
          <w:p w14:paraId="1C6C1B8F" w14:textId="22AF3B12" w:rsidR="000C43C2" w:rsidRPr="000C43C2" w:rsidRDefault="000C43C2" w:rsidP="00680A75">
            <w:pPr>
              <w:pStyle w:val="MainBullet"/>
              <w:cnfStyle w:val="000000000000" w:firstRow="0" w:lastRow="0" w:firstColumn="0" w:lastColumn="0" w:oddVBand="0" w:evenVBand="0" w:oddHBand="0" w:evenHBand="0" w:firstRowFirstColumn="0" w:firstRowLastColumn="0" w:lastRowFirstColumn="0" w:lastRowLastColumn="0"/>
            </w:pPr>
            <w:r w:rsidRPr="000C43C2">
              <w:t>Provide regulatory advice on queries on any area of regulation and financial crime legislation and guidance.</w:t>
            </w:r>
          </w:p>
          <w:p w14:paraId="222E2CD5" w14:textId="58412860" w:rsidR="000C43C2" w:rsidRPr="00A05D9A" w:rsidRDefault="000C43C2" w:rsidP="006B0693">
            <w:pPr>
              <w:pStyle w:val="MainBullet"/>
              <w:numPr>
                <w:ilvl w:val="0"/>
                <w:numId w:val="0"/>
              </w:numPr>
              <w:ind w:left="360"/>
              <w:cnfStyle w:val="000000000000" w:firstRow="0" w:lastRow="0" w:firstColumn="0" w:lastColumn="0" w:oddVBand="0" w:evenVBand="0" w:oddHBand="0" w:evenHBand="0" w:firstRowFirstColumn="0" w:firstRowLastColumn="0" w:lastRowFirstColumn="0" w:lastRowLastColumn="0"/>
            </w:pPr>
          </w:p>
        </w:tc>
      </w:tr>
    </w:tbl>
    <w:p w14:paraId="5A4E9855" w14:textId="4008EB05" w:rsidR="00352DC9" w:rsidRDefault="00352DC9" w:rsidP="00352DC9">
      <w:pPr>
        <w:pStyle w:val="NoNumHead1"/>
      </w:pPr>
      <w:r>
        <w:t>Role requirements</w:t>
      </w:r>
    </w:p>
    <w:p w14:paraId="1436E473" w14:textId="3EA79DD8" w:rsidR="00352DC9" w:rsidRDefault="00352DC9" w:rsidP="00352DC9">
      <w:pPr>
        <w:pStyle w:val="NoNumHead2"/>
      </w:pPr>
      <w:r>
        <w:t>Experience and technical skills</w:t>
      </w:r>
    </w:p>
    <w:p w14:paraId="0F11C2CC" w14:textId="77777777" w:rsidR="00A13E3A" w:rsidRPr="00A13E3A" w:rsidRDefault="00A13E3A" w:rsidP="00A13E3A">
      <w:pPr>
        <w:rPr>
          <w:rFonts w:cstheme="minorHAnsi"/>
        </w:rPr>
      </w:pPr>
      <w:r w:rsidRPr="00A13E3A">
        <w:rPr>
          <w:rFonts w:cstheme="minorHAnsi"/>
        </w:rPr>
        <w:t>The employee will be able to demonstrate the following experience and technical skills:</w:t>
      </w:r>
    </w:p>
    <w:p w14:paraId="376AD311" w14:textId="08DED70B" w:rsidR="00A13E3A" w:rsidRPr="00A13E3A" w:rsidRDefault="00A13E3A">
      <w:pPr>
        <w:pStyle w:val="Style1"/>
      </w:pPr>
      <w:r w:rsidRPr="00A13E3A">
        <w:t xml:space="preserve">Previous experience in a financial crime role, ideally establishing the function or setting strategy as well as delivering operational </w:t>
      </w:r>
      <w:r w:rsidR="00331FEF" w:rsidRPr="00A13E3A">
        <w:t>excellence.</w:t>
      </w:r>
    </w:p>
    <w:p w14:paraId="18300D8B" w14:textId="07F0EB06" w:rsidR="00A13E3A" w:rsidRPr="00A13E3A" w:rsidRDefault="00A13E3A">
      <w:pPr>
        <w:pStyle w:val="Style1"/>
      </w:pPr>
      <w:r w:rsidRPr="00A13E3A">
        <w:t xml:space="preserve">Experience gained within a </w:t>
      </w:r>
      <w:r w:rsidR="00331FEF" w:rsidRPr="00A13E3A">
        <w:t>financial service</w:t>
      </w:r>
      <w:r w:rsidR="00822117">
        <w:t>s</w:t>
      </w:r>
      <w:r w:rsidRPr="00A13E3A">
        <w:t xml:space="preserve"> regulated environment would be preferred, but candidates from other industries would be </w:t>
      </w:r>
      <w:r w:rsidR="00475C5E" w:rsidRPr="00A13E3A">
        <w:t>considered.</w:t>
      </w:r>
    </w:p>
    <w:p w14:paraId="06844339" w14:textId="16BC505D" w:rsidR="00A13E3A" w:rsidRPr="00A13E3A" w:rsidRDefault="00A13E3A">
      <w:pPr>
        <w:pStyle w:val="Style1"/>
      </w:pPr>
      <w:r w:rsidRPr="00A13E3A">
        <w:t>Experience of applying data analytics and interpretation of trends</w:t>
      </w:r>
      <w:r w:rsidR="00822117">
        <w:t>.</w:t>
      </w:r>
      <w:r w:rsidRPr="00A13E3A">
        <w:t xml:space="preserve"> </w:t>
      </w:r>
    </w:p>
    <w:p w14:paraId="1B139E40" w14:textId="3BEA9A8F" w:rsidR="00A13E3A" w:rsidRPr="00A13E3A" w:rsidRDefault="00A13E3A">
      <w:pPr>
        <w:pStyle w:val="Style1"/>
      </w:pPr>
      <w:r w:rsidRPr="00A13E3A">
        <w:t xml:space="preserve">Working knowledge of regulatory, </w:t>
      </w:r>
      <w:r w:rsidR="00C1760A">
        <w:t>r</w:t>
      </w:r>
      <w:r w:rsidRPr="00A13E3A">
        <w:t xml:space="preserve">isk and </w:t>
      </w:r>
      <w:r w:rsidR="00C1760A">
        <w:t>c</w:t>
      </w:r>
      <w:r w:rsidRPr="00A13E3A">
        <w:t xml:space="preserve">ompliance management processes. </w:t>
      </w:r>
    </w:p>
    <w:p w14:paraId="5AAACE19" w14:textId="77777777" w:rsidR="00A13E3A" w:rsidRPr="00A13E3A" w:rsidRDefault="00A13E3A">
      <w:pPr>
        <w:pStyle w:val="Style1"/>
      </w:pPr>
      <w:r w:rsidRPr="00A13E3A">
        <w:t>Strong understanding of critically analysing internal control processes.</w:t>
      </w:r>
    </w:p>
    <w:p w14:paraId="65B16E8B" w14:textId="77777777" w:rsidR="00A13E3A" w:rsidRPr="00A13E3A" w:rsidRDefault="00A13E3A">
      <w:pPr>
        <w:pStyle w:val="Style1"/>
      </w:pPr>
      <w:r w:rsidRPr="00A13E3A">
        <w:t>Experience of reviewing and assessing internal control frameworks and processes.</w:t>
      </w:r>
    </w:p>
    <w:p w14:paraId="62EAC60D" w14:textId="323838AA" w:rsidR="00A13E3A" w:rsidRDefault="00A13E3A">
      <w:pPr>
        <w:pStyle w:val="Style1"/>
      </w:pPr>
      <w:r w:rsidRPr="00A13E3A">
        <w:t xml:space="preserve">In depth understanding of the key elements of financial crime, i.e. fraud, money laundering, bribery &amp; corruption, sanctions, counter terrorist financing and data abuse and the potential exposures to </w:t>
      </w:r>
      <w:r w:rsidR="00126B7A">
        <w:t>Nest</w:t>
      </w:r>
      <w:r w:rsidRPr="00A13E3A">
        <w:t xml:space="preserve"> Corporation and The Scheme</w:t>
      </w:r>
      <w:r>
        <w:t>.</w:t>
      </w:r>
    </w:p>
    <w:p w14:paraId="01FB3986" w14:textId="09C39537" w:rsidR="00AB0FD0" w:rsidRDefault="00230F41">
      <w:pPr>
        <w:pStyle w:val="Style1"/>
      </w:pPr>
      <w:r>
        <w:t xml:space="preserve">Knowledge of government procurement rules and Managing Public Money would be </w:t>
      </w:r>
      <w:r w:rsidR="00F97AA2">
        <w:t>an advantage.</w:t>
      </w:r>
    </w:p>
    <w:p w14:paraId="4AD9DFFF" w14:textId="77777777" w:rsidR="00352DC9" w:rsidRDefault="00352DC9" w:rsidP="00352DC9">
      <w:pPr>
        <w:pStyle w:val="NoNumHead2"/>
      </w:pPr>
      <w:r>
        <w:lastRenderedPageBreak/>
        <w:t xml:space="preserve">Personal attributes required </w:t>
      </w:r>
    </w:p>
    <w:p w14:paraId="131D5097" w14:textId="26717981" w:rsidR="00022264" w:rsidRPr="00321A05" w:rsidRDefault="00022264" w:rsidP="00022264">
      <w:pPr>
        <w:rPr>
          <w:color w:val="auto"/>
        </w:rPr>
      </w:pPr>
      <w:r w:rsidRPr="00321A05">
        <w:rPr>
          <w:color w:val="auto"/>
        </w:rPr>
        <w:t xml:space="preserve">The </w:t>
      </w:r>
      <w:r w:rsidR="005F18B3">
        <w:rPr>
          <w:color w:val="auto"/>
        </w:rPr>
        <w:t>Financial Crime &amp; Compliance Management</w:t>
      </w:r>
      <w:r w:rsidR="00415D47">
        <w:rPr>
          <w:color w:val="auto"/>
        </w:rPr>
        <w:t xml:space="preserve"> </w:t>
      </w:r>
      <w:r w:rsidRPr="00321A05">
        <w:rPr>
          <w:color w:val="auto"/>
        </w:rPr>
        <w:t>will have demonstrable:</w:t>
      </w:r>
      <w:r w:rsidR="005565D8">
        <w:rPr>
          <w:color w:val="auto"/>
        </w:rPr>
        <w:t xml:space="preserve"> </w:t>
      </w:r>
    </w:p>
    <w:p w14:paraId="3B67F5CA" w14:textId="109D77CE" w:rsidR="00F65E52" w:rsidRPr="005F18B3" w:rsidRDefault="000466E1">
      <w:pPr>
        <w:pStyle w:val="Style1"/>
      </w:pPr>
      <w:r w:rsidRPr="000466E1">
        <w:t xml:space="preserve">Ability to take the lead </w:t>
      </w:r>
      <w:r>
        <w:t xml:space="preserve">in problem solving </w:t>
      </w:r>
      <w:r w:rsidRPr="000466E1">
        <w:t xml:space="preserve">and </w:t>
      </w:r>
      <w:r>
        <w:t xml:space="preserve">willingness to take </w:t>
      </w:r>
      <w:r w:rsidRPr="000466E1">
        <w:t>ownership for issues</w:t>
      </w:r>
      <w:r>
        <w:t xml:space="preserve">; ability to work collaboratively towards pragmatic, solutions </w:t>
      </w:r>
      <w:r w:rsidR="00F65E52" w:rsidRPr="005F18B3">
        <w:t xml:space="preserve">The ability to explain complex technical requirements using clear and unambiguous </w:t>
      </w:r>
      <w:r w:rsidR="00331FEF" w:rsidRPr="005F18B3">
        <w:t>language.</w:t>
      </w:r>
    </w:p>
    <w:p w14:paraId="1E4D0FBD" w14:textId="38345894" w:rsidR="00F65E52" w:rsidRPr="005F18B3" w:rsidRDefault="00F65E52">
      <w:pPr>
        <w:pStyle w:val="Style1"/>
      </w:pPr>
      <w:r w:rsidRPr="005F18B3">
        <w:t xml:space="preserve">Strong relationship skills and the ability to effectively manage a mixture of resources including those outside line </w:t>
      </w:r>
      <w:r w:rsidR="00475C5E" w:rsidRPr="005F18B3">
        <w:t>management.</w:t>
      </w:r>
    </w:p>
    <w:p w14:paraId="0D6198D5" w14:textId="67430B21" w:rsidR="00F65E52" w:rsidRPr="005F18B3" w:rsidRDefault="00F65E52">
      <w:pPr>
        <w:pStyle w:val="Style1"/>
      </w:pPr>
      <w:r w:rsidRPr="005F18B3">
        <w:t xml:space="preserve">Commercial acumen and the ability to resolve multi-discipline or multi-functional problems or </w:t>
      </w:r>
      <w:r w:rsidR="00475C5E" w:rsidRPr="005F18B3">
        <w:t>issues.</w:t>
      </w:r>
    </w:p>
    <w:p w14:paraId="7430EEAE" w14:textId="7DC19BCA" w:rsidR="00F65E52" w:rsidRPr="005F18B3" w:rsidRDefault="00F65E52">
      <w:pPr>
        <w:pStyle w:val="Style1"/>
      </w:pPr>
      <w:r w:rsidRPr="005F18B3">
        <w:t xml:space="preserve">The ability to see and explain the big picture, as well as understand and challenge the detail when </w:t>
      </w:r>
      <w:r w:rsidR="00475C5E" w:rsidRPr="005F18B3">
        <w:t>required.</w:t>
      </w:r>
    </w:p>
    <w:p w14:paraId="1441781C" w14:textId="5D020902" w:rsidR="00F65E52" w:rsidRPr="005F18B3" w:rsidRDefault="00F65E52" w:rsidP="009B4137">
      <w:pPr>
        <w:pStyle w:val="Style1"/>
      </w:pPr>
      <w:r w:rsidRPr="005F18B3">
        <w:t>Confident and effective communicator at all levels</w:t>
      </w:r>
      <w:r w:rsidR="00561F04">
        <w:t>.</w:t>
      </w:r>
      <w:r w:rsidRPr="005F18B3">
        <w:t xml:space="preserve"> </w:t>
      </w:r>
    </w:p>
    <w:p w14:paraId="2EA9770E" w14:textId="6A4F2413" w:rsidR="00F65E52" w:rsidRPr="005F18B3" w:rsidRDefault="00F65E52" w:rsidP="009B4137">
      <w:pPr>
        <w:pStyle w:val="Style1"/>
      </w:pPr>
      <w:r w:rsidRPr="005F18B3">
        <w:t xml:space="preserve">Ability to develop and maintain effective business relationships across business functions internally and outside of </w:t>
      </w:r>
      <w:r w:rsidR="00475C5E" w:rsidRPr="005F18B3">
        <w:t>N</w:t>
      </w:r>
      <w:r w:rsidR="00ED1967">
        <w:t>est</w:t>
      </w:r>
      <w:r w:rsidR="00475C5E" w:rsidRPr="005F18B3">
        <w:t>.</w:t>
      </w:r>
    </w:p>
    <w:p w14:paraId="3649265C" w14:textId="1D90225C" w:rsidR="00F65E52" w:rsidRPr="005F18B3" w:rsidRDefault="00C11DD9" w:rsidP="009B4137">
      <w:pPr>
        <w:pStyle w:val="Style1"/>
      </w:pPr>
      <w:r>
        <w:t>T</w:t>
      </w:r>
      <w:r w:rsidRPr="005F18B3">
        <w:t>enaci</w:t>
      </w:r>
      <w:r>
        <w:t xml:space="preserve">ty </w:t>
      </w:r>
      <w:r w:rsidRPr="005F18B3">
        <w:t>to</w:t>
      </w:r>
      <w:r w:rsidR="00F65E52" w:rsidRPr="005F18B3">
        <w:t xml:space="preserve"> </w:t>
      </w:r>
      <w:r w:rsidR="000466E1">
        <w:t xml:space="preserve">see </w:t>
      </w:r>
      <w:r w:rsidR="00F65E52" w:rsidRPr="005F18B3">
        <w:t>lines of enquiry</w:t>
      </w:r>
      <w:r w:rsidR="000466E1">
        <w:t xml:space="preserve"> or tasks completed.</w:t>
      </w:r>
    </w:p>
    <w:p w14:paraId="5F3CCDFF" w14:textId="1B5B838C" w:rsidR="00F65E52" w:rsidRPr="005F18B3" w:rsidRDefault="00F65E52" w:rsidP="009B4137">
      <w:pPr>
        <w:pStyle w:val="Style1"/>
      </w:pPr>
      <w:r w:rsidRPr="005F18B3">
        <w:t xml:space="preserve">Ability to communicate clearly at all levels of the </w:t>
      </w:r>
      <w:r w:rsidR="00475C5E" w:rsidRPr="005F18B3">
        <w:t>organisation.</w:t>
      </w:r>
    </w:p>
    <w:p w14:paraId="3AB7A4C0" w14:textId="20D25F6A" w:rsidR="00F65E52" w:rsidRPr="005F18B3" w:rsidRDefault="00F65E52" w:rsidP="009B4137">
      <w:pPr>
        <w:pStyle w:val="Style1"/>
      </w:pPr>
      <w:r w:rsidRPr="005F18B3">
        <w:t xml:space="preserve">Ability to enhance processes and controls – focus on continuous improvement is </w:t>
      </w:r>
      <w:r w:rsidR="00475C5E" w:rsidRPr="005F18B3">
        <w:t>essential.</w:t>
      </w:r>
    </w:p>
    <w:p w14:paraId="32382FEB" w14:textId="41A318E9" w:rsidR="00F65E52" w:rsidRPr="005F18B3" w:rsidRDefault="00F65E52" w:rsidP="009B4137">
      <w:pPr>
        <w:pStyle w:val="Style1"/>
      </w:pPr>
      <w:r w:rsidRPr="005F18B3">
        <w:t xml:space="preserve">Positive and proactive attitudes; able to work on own initiative and relishes new challenges with a drive to secure a successful </w:t>
      </w:r>
      <w:r w:rsidR="00475C5E" w:rsidRPr="005F18B3">
        <w:t>outcome.</w:t>
      </w:r>
    </w:p>
    <w:p w14:paraId="30931FDE" w14:textId="3643651E" w:rsidR="00F65E52" w:rsidRPr="005F18B3" w:rsidRDefault="00F65E52" w:rsidP="009B4137">
      <w:pPr>
        <w:pStyle w:val="Style1"/>
      </w:pPr>
      <w:r w:rsidRPr="005F18B3">
        <w:t>Highly organised and methodical approach</w:t>
      </w:r>
      <w:r w:rsidR="00561F04">
        <w:t>.</w:t>
      </w:r>
    </w:p>
    <w:p w14:paraId="173A44CB" w14:textId="77777777" w:rsidR="00F65E52" w:rsidRPr="005F18B3" w:rsidRDefault="00F65E52">
      <w:pPr>
        <w:pStyle w:val="Style1"/>
      </w:pPr>
      <w:r w:rsidRPr="005F18B3">
        <w:t>Delivery focused approach to work and able to prioritise high volumes of work/challenges.</w:t>
      </w:r>
    </w:p>
    <w:p w14:paraId="203C6502" w14:textId="480AFE35" w:rsidR="00352DC9" w:rsidRDefault="00352DC9" w:rsidP="00022264">
      <w:pPr>
        <w:pStyle w:val="NoNumHead2"/>
      </w:pPr>
      <w:r>
        <w:t>Education, qualification and professional membership requirements</w:t>
      </w:r>
    </w:p>
    <w:p w14:paraId="31D8CA23" w14:textId="7927E16A" w:rsidR="007A109B" w:rsidRPr="007A109B" w:rsidRDefault="007A109B" w:rsidP="00680A75">
      <w:pPr>
        <w:pStyle w:val="MainBullet"/>
      </w:pPr>
      <w:r w:rsidRPr="007A109B">
        <w:t xml:space="preserve">A relevant professional qualification / part qualification covering risk disciplines e.g. accountancy, audit, risk management, is desirable. </w:t>
      </w:r>
    </w:p>
    <w:p w14:paraId="64CF7EAC" w14:textId="77777777" w:rsidR="007A109B" w:rsidRPr="007A109B" w:rsidRDefault="007A109B" w:rsidP="00680A75">
      <w:pPr>
        <w:pStyle w:val="MainBullet"/>
      </w:pPr>
      <w:r w:rsidRPr="007A109B">
        <w:t>Regulatory knowledge is an advantage.</w:t>
      </w:r>
    </w:p>
    <w:p w14:paraId="073B8426" w14:textId="77777777" w:rsidR="007A109B" w:rsidRPr="007A109B" w:rsidRDefault="007A109B" w:rsidP="00680A75">
      <w:pPr>
        <w:pStyle w:val="MainBullet"/>
      </w:pPr>
      <w:r w:rsidRPr="007A109B">
        <w:t>A specialist financial crime related diploma or certificate is desirable, e.g. International Compliance Association.</w:t>
      </w:r>
    </w:p>
    <w:p w14:paraId="5AC19016" w14:textId="77777777" w:rsidR="00352DC9" w:rsidRDefault="00352DC9" w:rsidP="00352DC9">
      <w:pPr>
        <w:pStyle w:val="NoNumHead2"/>
      </w:pPr>
      <w:r>
        <w:t>Differentiators</w:t>
      </w:r>
    </w:p>
    <w:p w14:paraId="53F72BE9" w14:textId="4F74FC0A" w:rsidR="00851F5E" w:rsidRPr="00C66460" w:rsidRDefault="00D52A8C" w:rsidP="00680A75">
      <w:pPr>
        <w:pStyle w:val="MainBullet"/>
      </w:pPr>
      <w:r>
        <w:t>T</w:t>
      </w:r>
      <w:r w:rsidR="00F64E09" w:rsidRPr="00C66460">
        <w:t>he successful candidate will have the desire to bring industry best practice</w:t>
      </w:r>
      <w:r w:rsidR="008E2D47" w:rsidRPr="00C66460">
        <w:t>s</w:t>
      </w:r>
      <w:r w:rsidR="00E53E48" w:rsidRPr="00C66460">
        <w:t>,</w:t>
      </w:r>
      <w:r w:rsidR="00F64E09" w:rsidRPr="00C66460">
        <w:t xml:space="preserve"> to implement change</w:t>
      </w:r>
      <w:r w:rsidR="00D8742E">
        <w:t xml:space="preserve">, work efficiently </w:t>
      </w:r>
      <w:r w:rsidR="009554AB">
        <w:t xml:space="preserve">autonomously </w:t>
      </w:r>
      <w:r w:rsidR="00E53E48" w:rsidRPr="00C66460">
        <w:t>and</w:t>
      </w:r>
      <w:r w:rsidR="00F64E09" w:rsidRPr="00C66460">
        <w:t xml:space="preserve"> </w:t>
      </w:r>
      <w:r w:rsidR="008E2D47" w:rsidRPr="00C66460">
        <w:t xml:space="preserve">to </w:t>
      </w:r>
      <w:r w:rsidR="00F64E09" w:rsidRPr="00C66460">
        <w:t>challenge the way things are done</w:t>
      </w:r>
      <w:r w:rsidR="008E2D47" w:rsidRPr="00C66460">
        <w:t xml:space="preserve"> in order to improve the service the team can provide to </w:t>
      </w:r>
      <w:r w:rsidR="00FE7ABF" w:rsidRPr="00C66460">
        <w:t>Nest</w:t>
      </w:r>
      <w:r w:rsidR="005862D0" w:rsidRPr="00C66460">
        <w:t>.</w:t>
      </w:r>
    </w:p>
    <w:p w14:paraId="2A2E577B" w14:textId="45142600" w:rsidR="005862D0" w:rsidRPr="00C66460" w:rsidRDefault="005862D0" w:rsidP="00680A75">
      <w:pPr>
        <w:pStyle w:val="MainBullet"/>
      </w:pPr>
      <w:r w:rsidRPr="00C66460">
        <w:t>N</w:t>
      </w:r>
      <w:r w:rsidR="00E0789C">
        <w:t>est</w:t>
      </w:r>
      <w:r w:rsidRPr="00C66460">
        <w:t xml:space="preserve"> has a distinctive culture due to its position of operating as a not-for-profit in a predominantly private sector industry whilst being funded by government. This leads to a high level of scrutiny, reporting and collaborative decision making</w:t>
      </w:r>
    </w:p>
    <w:p w14:paraId="12BCD70E" w14:textId="3102B687" w:rsidR="00851F5E" w:rsidRDefault="00851F5E" w:rsidP="00851F5E">
      <w:pPr>
        <w:pStyle w:val="NoNumHead2"/>
      </w:pPr>
      <w:r>
        <w:t>Grade Descriptor</w:t>
      </w:r>
    </w:p>
    <w:p w14:paraId="2E19EBA5" w14:textId="496B239A" w:rsidR="0004031E" w:rsidRDefault="0004031E" w:rsidP="0004031E"/>
    <w:p w14:paraId="2B09B9A7" w14:textId="3C2BF290" w:rsidR="00851F5E" w:rsidRDefault="0004031E" w:rsidP="00960FBF">
      <w:pPr>
        <w:pStyle w:val="MainBullet"/>
        <w:numPr>
          <w:ilvl w:val="0"/>
          <w:numId w:val="0"/>
        </w:numPr>
        <w:ind w:left="340"/>
      </w:pPr>
      <w:r w:rsidRPr="00FE0BB1">
        <w:t xml:space="preserve">Grade </w:t>
      </w:r>
      <w:r w:rsidR="008F6BC1">
        <w:t>1</w:t>
      </w:r>
    </w:p>
    <w:p w14:paraId="2F23F657" w14:textId="77777777" w:rsidR="001F4921" w:rsidRDefault="001F4921" w:rsidP="006D3A53"/>
    <w:sectPr w:rsidR="001F4921" w:rsidSect="00706432">
      <w:headerReference w:type="even" r:id="rId11"/>
      <w:headerReference w:type="default" r:id="rId12"/>
      <w:footerReference w:type="even" r:id="rId13"/>
      <w:footerReference w:type="default" r:id="rId14"/>
      <w:headerReference w:type="first" r:id="rId15"/>
      <w:footerReference w:type="first" r:id="rId16"/>
      <w:pgSz w:w="11906" w:h="16838" w:code="9"/>
      <w:pgMar w:top="1985" w:right="680" w:bottom="1418" w:left="680"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86EA2" w14:textId="77777777" w:rsidR="00536386" w:rsidRDefault="00536386" w:rsidP="00540F52">
      <w:r>
        <w:separator/>
      </w:r>
    </w:p>
  </w:endnote>
  <w:endnote w:type="continuationSeparator" w:id="0">
    <w:p w14:paraId="6EAFE1DE" w14:textId="77777777" w:rsidR="00536386" w:rsidRDefault="00536386" w:rsidP="00540F52">
      <w:r>
        <w:continuationSeparator/>
      </w:r>
    </w:p>
  </w:endnote>
  <w:endnote w:type="continuationNotice" w:id="1">
    <w:p w14:paraId="788B2279" w14:textId="77777777" w:rsidR="00536386" w:rsidRDefault="0053638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48C58" w14:textId="77777777" w:rsidR="00851F5E" w:rsidRDefault="00851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B05CB" w14:paraId="23F5F2E8" w14:textId="77777777" w:rsidTr="001E7B00">
      <w:trPr>
        <w:trHeight w:val="397"/>
      </w:trPr>
      <w:tc>
        <w:tcPr>
          <w:tcW w:w="7938" w:type="dxa"/>
          <w:vAlign w:val="bottom"/>
        </w:tcPr>
        <w:p w14:paraId="4A5423FE" w14:textId="53959B57" w:rsidR="00BB05CB" w:rsidRDefault="00BB05CB"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822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822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352DC9">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18F5ACE1" w14:textId="77777777" w:rsidR="00BB05CB" w:rsidRDefault="00000000" w:rsidP="001E7B00">
          <w:pPr>
            <w:pStyle w:val="Footer"/>
            <w:tabs>
              <w:tab w:val="left" w:pos="0"/>
              <w:tab w:val="right" w:pos="10538"/>
            </w:tabs>
            <w:jc w:val="right"/>
          </w:pPr>
          <w:hyperlink r:id="rId1" w:history="1">
            <w:r w:rsidR="00BB05CB" w:rsidRPr="00255298">
              <w:rPr>
                <w:rStyle w:val="Hyperlink"/>
                <w:b w:val="0"/>
              </w:rPr>
              <w:t>nestpensions.org.uk</w:t>
            </w:r>
          </w:hyperlink>
          <w:r w:rsidR="00BB05CB">
            <w:t xml:space="preserve">    </w:t>
          </w:r>
          <w:r w:rsidR="00BB05CB" w:rsidRPr="003166E3">
            <w:rPr>
              <w:b/>
            </w:rPr>
            <w:fldChar w:fldCharType="begin"/>
          </w:r>
          <w:r w:rsidR="00BB05CB" w:rsidRPr="003166E3">
            <w:rPr>
              <w:b/>
            </w:rPr>
            <w:instrText xml:space="preserve"> PAGE  \* Arabic </w:instrText>
          </w:r>
          <w:r w:rsidR="00BB05CB" w:rsidRPr="003166E3">
            <w:rPr>
              <w:b/>
            </w:rPr>
            <w:fldChar w:fldCharType="separate"/>
          </w:r>
          <w:r w:rsidR="00BB05CB">
            <w:rPr>
              <w:b/>
            </w:rPr>
            <w:t>13</w:t>
          </w:r>
          <w:r w:rsidR="00BB05CB" w:rsidRPr="003166E3">
            <w:rPr>
              <w:b/>
            </w:rPr>
            <w:fldChar w:fldCharType="end"/>
          </w:r>
          <w:r w:rsidR="00BB05CB" w:rsidRPr="003166E3">
            <w:rPr>
              <w:b/>
            </w:rPr>
            <w:t xml:space="preserve"> of </w:t>
          </w:r>
          <w:r w:rsidR="00BB05CB" w:rsidRPr="003166E3">
            <w:rPr>
              <w:b/>
            </w:rPr>
            <w:fldChar w:fldCharType="begin"/>
          </w:r>
          <w:r w:rsidR="00BB05CB" w:rsidRPr="003166E3">
            <w:rPr>
              <w:b/>
            </w:rPr>
            <w:instrText xml:space="preserve"> NUMPAGES  \* Arabic </w:instrText>
          </w:r>
          <w:r w:rsidR="00BB05CB" w:rsidRPr="003166E3">
            <w:rPr>
              <w:b/>
            </w:rPr>
            <w:fldChar w:fldCharType="separate"/>
          </w:r>
          <w:r w:rsidR="00BB05CB">
            <w:rPr>
              <w:b/>
            </w:rPr>
            <w:t>18</w:t>
          </w:r>
          <w:r w:rsidR="00BB05CB" w:rsidRPr="003166E3">
            <w:rPr>
              <w:b/>
            </w:rPr>
            <w:fldChar w:fldCharType="end"/>
          </w:r>
        </w:p>
      </w:tc>
    </w:tr>
  </w:tbl>
  <w:p w14:paraId="2D74667B" w14:textId="77777777" w:rsidR="00BB05CB" w:rsidRPr="00301AC8" w:rsidRDefault="00BB05CB" w:rsidP="00301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57837DFF" w14:textId="77777777" w:rsidTr="001E7B00">
      <w:trPr>
        <w:trHeight w:val="397"/>
      </w:trPr>
      <w:tc>
        <w:tcPr>
          <w:tcW w:w="7938" w:type="dxa"/>
          <w:vAlign w:val="bottom"/>
        </w:tcPr>
        <w:p w14:paraId="7A822C53" w14:textId="5BEB88DE"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822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822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352DC9">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6EEB64B6" w14:textId="77777777" w:rsidR="00BF6755" w:rsidRDefault="00000000" w:rsidP="001E7B00">
          <w:pPr>
            <w:pStyle w:val="Footer"/>
            <w:tabs>
              <w:tab w:val="left" w:pos="0"/>
              <w:tab w:val="right" w:pos="10538"/>
            </w:tabs>
            <w:jc w:val="right"/>
          </w:pPr>
          <w:hyperlink r:id="rId1" w:history="1">
            <w:r w:rsidR="00BF6755" w:rsidRPr="00255298">
              <w:rPr>
                <w:rStyle w:val="Hyperlink"/>
                <w:b w:val="0"/>
              </w:rPr>
              <w:t>nestpensions.org.uk</w:t>
            </w:r>
          </w:hyperlink>
          <w:r w:rsidR="00BF6755">
            <w:t xml:space="preserve">    </w:t>
          </w:r>
          <w:r w:rsidR="00BF6755" w:rsidRPr="003166E3">
            <w:rPr>
              <w:b/>
            </w:rPr>
            <w:fldChar w:fldCharType="begin"/>
          </w:r>
          <w:r w:rsidR="00BF6755" w:rsidRPr="003166E3">
            <w:rPr>
              <w:b/>
            </w:rPr>
            <w:instrText xml:space="preserve"> PAGE  \* Arabic </w:instrText>
          </w:r>
          <w:r w:rsidR="00BF6755" w:rsidRPr="003166E3">
            <w:rPr>
              <w:b/>
            </w:rPr>
            <w:fldChar w:fldCharType="separate"/>
          </w:r>
          <w:r w:rsidR="00BF6755">
            <w:rPr>
              <w:b/>
            </w:rPr>
            <w:t>2</w:t>
          </w:r>
          <w:r w:rsidR="00BF6755" w:rsidRPr="003166E3">
            <w:rPr>
              <w:b/>
            </w:rPr>
            <w:fldChar w:fldCharType="end"/>
          </w:r>
          <w:r w:rsidR="00BF6755" w:rsidRPr="003166E3">
            <w:rPr>
              <w:b/>
            </w:rPr>
            <w:t xml:space="preserve"> of </w:t>
          </w:r>
          <w:r w:rsidR="00BF6755" w:rsidRPr="003166E3">
            <w:rPr>
              <w:b/>
            </w:rPr>
            <w:fldChar w:fldCharType="begin"/>
          </w:r>
          <w:r w:rsidR="00BF6755" w:rsidRPr="003166E3">
            <w:rPr>
              <w:b/>
            </w:rPr>
            <w:instrText xml:space="preserve"> NUMPAGES  \* Arabic </w:instrText>
          </w:r>
          <w:r w:rsidR="00BF6755" w:rsidRPr="003166E3">
            <w:rPr>
              <w:b/>
            </w:rPr>
            <w:fldChar w:fldCharType="separate"/>
          </w:r>
          <w:r w:rsidR="00BF6755">
            <w:rPr>
              <w:b/>
            </w:rPr>
            <w:t>8</w:t>
          </w:r>
          <w:r w:rsidR="00BF6755" w:rsidRPr="003166E3">
            <w:rPr>
              <w:b/>
            </w:rPr>
            <w:fldChar w:fldCharType="end"/>
          </w:r>
        </w:p>
      </w:tc>
    </w:tr>
  </w:tbl>
  <w:p w14:paraId="6A857E6B"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DEA1B" w14:textId="77777777" w:rsidR="00536386" w:rsidRPr="00861B99" w:rsidRDefault="00536386" w:rsidP="00540F52">
      <w:pPr>
        <w:rPr>
          <w:color w:val="E6E3D9" w:themeColor="background2"/>
        </w:rPr>
      </w:pPr>
      <w:r w:rsidRPr="00861B99">
        <w:rPr>
          <w:color w:val="E6E3D9" w:themeColor="background2"/>
        </w:rPr>
        <w:separator/>
      </w:r>
    </w:p>
  </w:footnote>
  <w:footnote w:type="continuationSeparator" w:id="0">
    <w:p w14:paraId="3890D5FE" w14:textId="77777777" w:rsidR="00536386" w:rsidRPr="00861B99" w:rsidRDefault="00536386" w:rsidP="00540F52">
      <w:pPr>
        <w:rPr>
          <w:color w:val="E6E3D9" w:themeColor="background2"/>
        </w:rPr>
      </w:pPr>
      <w:r w:rsidRPr="00861B99">
        <w:rPr>
          <w:color w:val="E6E3D9" w:themeColor="background2"/>
        </w:rPr>
        <w:continuationSeparator/>
      </w:r>
    </w:p>
  </w:footnote>
  <w:footnote w:type="continuationNotice" w:id="1">
    <w:p w14:paraId="4E585CCB" w14:textId="77777777" w:rsidR="00536386" w:rsidRDefault="0053638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4821F" w14:textId="77777777" w:rsidR="00851F5E" w:rsidRDefault="00851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681"/>
      <w:tblW w:w="10545" w:type="dxa"/>
      <w:tblBorders>
        <w:top w:val="single" w:sz="12" w:space="0" w:color="28465F"/>
        <w:bottom w:val="single" w:sz="2" w:space="0" w:color="28465F"/>
      </w:tblBorders>
      <w:tblLayout w:type="fixed"/>
      <w:tblCellMar>
        <w:left w:w="0" w:type="dxa"/>
        <w:right w:w="0" w:type="dxa"/>
      </w:tblCellMar>
      <w:tblLook w:val="04A0" w:firstRow="1" w:lastRow="0" w:firstColumn="1" w:lastColumn="0" w:noHBand="0" w:noVBand="1"/>
    </w:tblPr>
    <w:tblGrid>
      <w:gridCol w:w="10545"/>
    </w:tblGrid>
    <w:tr w:rsidR="00BB05CB" w14:paraId="7582FC44" w14:textId="77777777" w:rsidTr="002368C5">
      <w:trPr>
        <w:cantSplit/>
        <w:trHeight w:hRule="exact" w:val="454"/>
      </w:trPr>
      <w:tc>
        <w:tcPr>
          <w:tcW w:w="10545" w:type="dxa"/>
          <w:vAlign w:val="center"/>
        </w:tcPr>
        <w:p w14:paraId="16668181" w14:textId="0C375137" w:rsidR="00BB05CB" w:rsidRPr="00E9626B" w:rsidRDefault="00BB05CB" w:rsidP="00301AC8">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94513F">
            <w:instrText>±CoverTitle</w:instrText>
          </w:r>
          <w:r>
            <w:instrText xml:space="preserve">" </w:instrText>
          </w:r>
          <w:r>
            <w:fldChar w:fldCharType="separate"/>
          </w:r>
          <w:r w:rsidR="00822117">
            <w:rPr>
              <w:noProof/>
            </w:rPr>
            <w:instrText>Interim Financial Crime and Compliance Manager</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Pr="0094513F">
            <w:instrText>±CoverTitle</w:instrText>
          </w:r>
          <w:r>
            <w:instrText xml:space="preserve">" </w:instrText>
          </w:r>
          <w:r>
            <w:fldChar w:fldCharType="separate"/>
          </w:r>
          <w:r w:rsidR="00822117">
            <w:rPr>
              <w:noProof/>
            </w:rPr>
            <w:instrText>Interim Financial Crime and Compliance Manager</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822117">
            <w:rPr>
              <w:noProof/>
            </w:rPr>
            <w:t>Interim Financial Crime and Compliance Manager</w:t>
          </w:r>
          <w:r w:rsidRPr="00E47272">
            <w:rPr>
              <w:rFonts w:asciiTheme="majorHAnsi" w:hAnsiTheme="majorHAnsi"/>
            </w:rPr>
            <w:fldChar w:fldCharType="end"/>
          </w:r>
        </w:p>
      </w:tc>
    </w:tr>
  </w:tbl>
  <w:p w14:paraId="3D14A4B4" w14:textId="77777777" w:rsidR="00BB05CB" w:rsidRPr="00301AC8" w:rsidRDefault="00BB05CB" w:rsidP="00301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3974E" w14:textId="77777777" w:rsidR="00703279" w:rsidRDefault="004516B8">
    <w:pPr>
      <w:pStyle w:val="Header"/>
    </w:pPr>
    <w:r w:rsidRPr="004516B8">
      <w:rPr>
        <w:noProof/>
      </w:rPr>
      <mc:AlternateContent>
        <mc:Choice Requires="wpg">
          <w:drawing>
            <wp:anchor distT="0" distB="0" distL="114300" distR="114300" simplePos="0" relativeHeight="251658240" behindDoc="0" locked="1" layoutInCell="1" allowOverlap="1" wp14:anchorId="62EA985D" wp14:editId="5CE417CD">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04F88C" id="BackgroundGraphics" o:spid="_x0000_s1026" style="position:absolute;margin-left:0;margin-top:0;width:595.3pt;height:209.75pt;z-index:251658240;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 w15:restartNumberingAfterBreak="0">
    <w:nsid w:val="26292767"/>
    <w:multiLevelType w:val="hybridMultilevel"/>
    <w:tmpl w:val="9700721E"/>
    <w:lvl w:ilvl="0" w:tplc="8CA4E7C4">
      <w:start w:val="1"/>
      <w:numFmt w:val="bullet"/>
      <w:pStyle w:val="Style1"/>
      <w:lvlText w:val=""/>
      <w:lvlJc w:val="left"/>
      <w:pPr>
        <w:ind w:left="720" w:hanging="360"/>
      </w:pPr>
      <w:rPr>
        <w:rFonts w:ascii="Symbol" w:hAnsi="Symbol" w:hint="default"/>
        <w:color w:val="E71F69"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4"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6"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6B1A1A49"/>
    <w:multiLevelType w:val="hybridMultilevel"/>
    <w:tmpl w:val="0EB0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C219E8"/>
    <w:multiLevelType w:val="multilevel"/>
    <w:tmpl w:val="318A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0"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7FF52BC6"/>
    <w:multiLevelType w:val="hybridMultilevel"/>
    <w:tmpl w:val="D3BEDE8C"/>
    <w:lvl w:ilvl="0" w:tplc="536001DE">
      <w:start w:val="1"/>
      <w:numFmt w:val="bullet"/>
      <w:pStyle w:val="MainBullet"/>
      <w:lvlText w:val=""/>
      <w:lvlJc w:val="left"/>
      <w:pPr>
        <w:tabs>
          <w:tab w:val="num" w:pos="360"/>
        </w:tabs>
        <w:ind w:left="360" w:hanging="360"/>
      </w:pPr>
      <w:rPr>
        <w:rFonts w:ascii="Symbol" w:hAnsi="Symbol" w:hint="default"/>
        <w:color w:val="FF820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781994823">
    <w:abstractNumId w:val="10"/>
  </w:num>
  <w:num w:numId="2" w16cid:durableId="793868533">
    <w:abstractNumId w:val="11"/>
  </w:num>
  <w:num w:numId="3" w16cid:durableId="1595354930">
    <w:abstractNumId w:val="6"/>
  </w:num>
  <w:num w:numId="4" w16cid:durableId="2141071246">
    <w:abstractNumId w:val="1"/>
  </w:num>
  <w:num w:numId="5" w16cid:durableId="2059041813">
    <w:abstractNumId w:val="5"/>
  </w:num>
  <w:num w:numId="6" w16cid:durableId="501436291">
    <w:abstractNumId w:val="4"/>
  </w:num>
  <w:num w:numId="7" w16cid:durableId="595598696">
    <w:abstractNumId w:val="9"/>
  </w:num>
  <w:num w:numId="8" w16cid:durableId="456023241">
    <w:abstractNumId w:val="7"/>
  </w:num>
  <w:num w:numId="9" w16cid:durableId="1909262794">
    <w:abstractNumId w:val="12"/>
  </w:num>
  <w:num w:numId="10" w16cid:durableId="1381173153">
    <w:abstractNumId w:val="2"/>
  </w:num>
  <w:num w:numId="11" w16cid:durableId="439841537">
    <w:abstractNumId w:val="12"/>
  </w:num>
  <w:num w:numId="12" w16cid:durableId="28652804">
    <w:abstractNumId w:val="8"/>
  </w:num>
  <w:num w:numId="13" w16cid:durableId="111899028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75"/>
    <w:rsid w:val="00000D03"/>
    <w:rsid w:val="000027A5"/>
    <w:rsid w:val="00003A00"/>
    <w:rsid w:val="000041CA"/>
    <w:rsid w:val="00004B94"/>
    <w:rsid w:val="0001096A"/>
    <w:rsid w:val="000127B1"/>
    <w:rsid w:val="0001503E"/>
    <w:rsid w:val="00017050"/>
    <w:rsid w:val="000170EC"/>
    <w:rsid w:val="000200A1"/>
    <w:rsid w:val="00020299"/>
    <w:rsid w:val="000210D8"/>
    <w:rsid w:val="00022264"/>
    <w:rsid w:val="000226F8"/>
    <w:rsid w:val="00024426"/>
    <w:rsid w:val="00024A99"/>
    <w:rsid w:val="0003146B"/>
    <w:rsid w:val="0004031E"/>
    <w:rsid w:val="0004134F"/>
    <w:rsid w:val="00043EF6"/>
    <w:rsid w:val="000466E1"/>
    <w:rsid w:val="00046E52"/>
    <w:rsid w:val="000523C7"/>
    <w:rsid w:val="0005351D"/>
    <w:rsid w:val="000560ED"/>
    <w:rsid w:val="000570EF"/>
    <w:rsid w:val="00060159"/>
    <w:rsid w:val="000618D5"/>
    <w:rsid w:val="000636E9"/>
    <w:rsid w:val="000672FB"/>
    <w:rsid w:val="0006764F"/>
    <w:rsid w:val="000711D1"/>
    <w:rsid w:val="00071C71"/>
    <w:rsid w:val="00076740"/>
    <w:rsid w:val="000929CB"/>
    <w:rsid w:val="000A00BD"/>
    <w:rsid w:val="000B0896"/>
    <w:rsid w:val="000B20D1"/>
    <w:rsid w:val="000B5393"/>
    <w:rsid w:val="000B70A9"/>
    <w:rsid w:val="000C1ACB"/>
    <w:rsid w:val="000C1C41"/>
    <w:rsid w:val="000C3B69"/>
    <w:rsid w:val="000C43C2"/>
    <w:rsid w:val="000C7A6F"/>
    <w:rsid w:val="000D055E"/>
    <w:rsid w:val="000D238B"/>
    <w:rsid w:val="000D2697"/>
    <w:rsid w:val="000D4746"/>
    <w:rsid w:val="000D7116"/>
    <w:rsid w:val="000E011C"/>
    <w:rsid w:val="000E44EC"/>
    <w:rsid w:val="000F0249"/>
    <w:rsid w:val="000F1850"/>
    <w:rsid w:val="000F2D3D"/>
    <w:rsid w:val="000F5EA0"/>
    <w:rsid w:val="0010722F"/>
    <w:rsid w:val="00112CCB"/>
    <w:rsid w:val="001167E2"/>
    <w:rsid w:val="0012159F"/>
    <w:rsid w:val="0012176D"/>
    <w:rsid w:val="00126B7A"/>
    <w:rsid w:val="0012720C"/>
    <w:rsid w:val="001407E1"/>
    <w:rsid w:val="00141FF2"/>
    <w:rsid w:val="00142613"/>
    <w:rsid w:val="001475B3"/>
    <w:rsid w:val="00157E0F"/>
    <w:rsid w:val="00157E2E"/>
    <w:rsid w:val="00162264"/>
    <w:rsid w:val="00162D98"/>
    <w:rsid w:val="00162DA4"/>
    <w:rsid w:val="0016532E"/>
    <w:rsid w:val="001666EC"/>
    <w:rsid w:val="00166A93"/>
    <w:rsid w:val="00172579"/>
    <w:rsid w:val="001747AB"/>
    <w:rsid w:val="00175530"/>
    <w:rsid w:val="001800E4"/>
    <w:rsid w:val="00180354"/>
    <w:rsid w:val="00184014"/>
    <w:rsid w:val="00191ABE"/>
    <w:rsid w:val="001920EC"/>
    <w:rsid w:val="0019565D"/>
    <w:rsid w:val="001A0D35"/>
    <w:rsid w:val="001A15EE"/>
    <w:rsid w:val="001A3FE3"/>
    <w:rsid w:val="001A51D1"/>
    <w:rsid w:val="001B0C04"/>
    <w:rsid w:val="001B2112"/>
    <w:rsid w:val="001B57E0"/>
    <w:rsid w:val="001B769D"/>
    <w:rsid w:val="001C308A"/>
    <w:rsid w:val="001C34C3"/>
    <w:rsid w:val="001C3D58"/>
    <w:rsid w:val="001C3E69"/>
    <w:rsid w:val="001C4090"/>
    <w:rsid w:val="001C4C22"/>
    <w:rsid w:val="001E0A15"/>
    <w:rsid w:val="001E17F4"/>
    <w:rsid w:val="001E7514"/>
    <w:rsid w:val="001E7B00"/>
    <w:rsid w:val="001F03E2"/>
    <w:rsid w:val="001F1375"/>
    <w:rsid w:val="001F4921"/>
    <w:rsid w:val="001F5965"/>
    <w:rsid w:val="0020151C"/>
    <w:rsid w:val="00201F3B"/>
    <w:rsid w:val="0020649B"/>
    <w:rsid w:val="002110DB"/>
    <w:rsid w:val="00213108"/>
    <w:rsid w:val="00220B28"/>
    <w:rsid w:val="00222723"/>
    <w:rsid w:val="002248E5"/>
    <w:rsid w:val="00230F41"/>
    <w:rsid w:val="00235330"/>
    <w:rsid w:val="002368C5"/>
    <w:rsid w:val="00237382"/>
    <w:rsid w:val="00245E0E"/>
    <w:rsid w:val="00251D55"/>
    <w:rsid w:val="00255298"/>
    <w:rsid w:val="002608BD"/>
    <w:rsid w:val="0026132B"/>
    <w:rsid w:val="0026488F"/>
    <w:rsid w:val="00265A5E"/>
    <w:rsid w:val="00267A10"/>
    <w:rsid w:val="00272BF2"/>
    <w:rsid w:val="0027519C"/>
    <w:rsid w:val="00280C11"/>
    <w:rsid w:val="0028248D"/>
    <w:rsid w:val="00290311"/>
    <w:rsid w:val="00292FCF"/>
    <w:rsid w:val="002930C1"/>
    <w:rsid w:val="002A39DF"/>
    <w:rsid w:val="002A3E71"/>
    <w:rsid w:val="002A4614"/>
    <w:rsid w:val="002A7EEB"/>
    <w:rsid w:val="002C0DFA"/>
    <w:rsid w:val="002C482B"/>
    <w:rsid w:val="002C6CC4"/>
    <w:rsid w:val="002D0A41"/>
    <w:rsid w:val="002D3C57"/>
    <w:rsid w:val="002D7176"/>
    <w:rsid w:val="002E66E0"/>
    <w:rsid w:val="002E67FE"/>
    <w:rsid w:val="002F0711"/>
    <w:rsid w:val="002F1B8E"/>
    <w:rsid w:val="002F30F7"/>
    <w:rsid w:val="002F337F"/>
    <w:rsid w:val="002F4726"/>
    <w:rsid w:val="002F4FE4"/>
    <w:rsid w:val="00300E66"/>
    <w:rsid w:val="00301AC8"/>
    <w:rsid w:val="003075C6"/>
    <w:rsid w:val="0031302F"/>
    <w:rsid w:val="003166E3"/>
    <w:rsid w:val="00321778"/>
    <w:rsid w:val="00321A05"/>
    <w:rsid w:val="00324AF8"/>
    <w:rsid w:val="00326A8C"/>
    <w:rsid w:val="0033044F"/>
    <w:rsid w:val="00331FA5"/>
    <w:rsid w:val="00331FEF"/>
    <w:rsid w:val="00332783"/>
    <w:rsid w:val="00332A5D"/>
    <w:rsid w:val="003333B9"/>
    <w:rsid w:val="00334683"/>
    <w:rsid w:val="00341CF0"/>
    <w:rsid w:val="0034624F"/>
    <w:rsid w:val="00351363"/>
    <w:rsid w:val="00352DC9"/>
    <w:rsid w:val="0035554B"/>
    <w:rsid w:val="00364A02"/>
    <w:rsid w:val="00364CD8"/>
    <w:rsid w:val="0037269E"/>
    <w:rsid w:val="003820EF"/>
    <w:rsid w:val="00384F57"/>
    <w:rsid w:val="003855C8"/>
    <w:rsid w:val="00385972"/>
    <w:rsid w:val="0038645B"/>
    <w:rsid w:val="00387EC1"/>
    <w:rsid w:val="0039156C"/>
    <w:rsid w:val="00391839"/>
    <w:rsid w:val="003942C3"/>
    <w:rsid w:val="00396001"/>
    <w:rsid w:val="0039651C"/>
    <w:rsid w:val="003A0291"/>
    <w:rsid w:val="003B3D63"/>
    <w:rsid w:val="003B495A"/>
    <w:rsid w:val="003B4ED1"/>
    <w:rsid w:val="003B5001"/>
    <w:rsid w:val="003B6166"/>
    <w:rsid w:val="003B6C7A"/>
    <w:rsid w:val="003B7E50"/>
    <w:rsid w:val="003C0CD4"/>
    <w:rsid w:val="003C1BDC"/>
    <w:rsid w:val="003C1F5A"/>
    <w:rsid w:val="003C4AF4"/>
    <w:rsid w:val="003C52E3"/>
    <w:rsid w:val="003D38C9"/>
    <w:rsid w:val="003E21B8"/>
    <w:rsid w:val="003E423D"/>
    <w:rsid w:val="003F6E49"/>
    <w:rsid w:val="003F6F12"/>
    <w:rsid w:val="00400E40"/>
    <w:rsid w:val="0040268F"/>
    <w:rsid w:val="004062F4"/>
    <w:rsid w:val="00414842"/>
    <w:rsid w:val="00414863"/>
    <w:rsid w:val="00415D47"/>
    <w:rsid w:val="00421019"/>
    <w:rsid w:val="00422167"/>
    <w:rsid w:val="00422862"/>
    <w:rsid w:val="00431F87"/>
    <w:rsid w:val="00435138"/>
    <w:rsid w:val="00440CAC"/>
    <w:rsid w:val="004440D8"/>
    <w:rsid w:val="0045112D"/>
    <w:rsid w:val="004516B8"/>
    <w:rsid w:val="004633BD"/>
    <w:rsid w:val="00467260"/>
    <w:rsid w:val="00472332"/>
    <w:rsid w:val="00472C01"/>
    <w:rsid w:val="004738A5"/>
    <w:rsid w:val="00475C5E"/>
    <w:rsid w:val="004761C1"/>
    <w:rsid w:val="00484341"/>
    <w:rsid w:val="004848D1"/>
    <w:rsid w:val="0049056F"/>
    <w:rsid w:val="00490616"/>
    <w:rsid w:val="004A0C16"/>
    <w:rsid w:val="004A1348"/>
    <w:rsid w:val="004A1FAA"/>
    <w:rsid w:val="004A314B"/>
    <w:rsid w:val="004A700A"/>
    <w:rsid w:val="004B3F40"/>
    <w:rsid w:val="004B6243"/>
    <w:rsid w:val="004B7D98"/>
    <w:rsid w:val="004C4D86"/>
    <w:rsid w:val="004C7AEA"/>
    <w:rsid w:val="004D059B"/>
    <w:rsid w:val="004D318B"/>
    <w:rsid w:val="004D376F"/>
    <w:rsid w:val="004D49C5"/>
    <w:rsid w:val="004D5070"/>
    <w:rsid w:val="004D5E37"/>
    <w:rsid w:val="004D7793"/>
    <w:rsid w:val="004D7B77"/>
    <w:rsid w:val="004E2E9E"/>
    <w:rsid w:val="004E5675"/>
    <w:rsid w:val="004F1E21"/>
    <w:rsid w:val="004F2ABE"/>
    <w:rsid w:val="004F46ED"/>
    <w:rsid w:val="005011DA"/>
    <w:rsid w:val="00505F5C"/>
    <w:rsid w:val="00507371"/>
    <w:rsid w:val="00507B92"/>
    <w:rsid w:val="00513577"/>
    <w:rsid w:val="00514A63"/>
    <w:rsid w:val="00515716"/>
    <w:rsid w:val="00517FDE"/>
    <w:rsid w:val="00522108"/>
    <w:rsid w:val="00531D8C"/>
    <w:rsid w:val="005327FF"/>
    <w:rsid w:val="00536386"/>
    <w:rsid w:val="00540DDE"/>
    <w:rsid w:val="00540F52"/>
    <w:rsid w:val="00542BA5"/>
    <w:rsid w:val="00550F45"/>
    <w:rsid w:val="0055159F"/>
    <w:rsid w:val="005565D8"/>
    <w:rsid w:val="00561F04"/>
    <w:rsid w:val="005629FA"/>
    <w:rsid w:val="00563E6C"/>
    <w:rsid w:val="00565F55"/>
    <w:rsid w:val="00570A96"/>
    <w:rsid w:val="00573FFC"/>
    <w:rsid w:val="005743D0"/>
    <w:rsid w:val="00574E92"/>
    <w:rsid w:val="00576A81"/>
    <w:rsid w:val="005820AD"/>
    <w:rsid w:val="005862D0"/>
    <w:rsid w:val="00591F77"/>
    <w:rsid w:val="0059270B"/>
    <w:rsid w:val="00594D98"/>
    <w:rsid w:val="0059503F"/>
    <w:rsid w:val="00596EA6"/>
    <w:rsid w:val="00597BF9"/>
    <w:rsid w:val="005A1F02"/>
    <w:rsid w:val="005A4C6A"/>
    <w:rsid w:val="005A706D"/>
    <w:rsid w:val="005C6232"/>
    <w:rsid w:val="005C7371"/>
    <w:rsid w:val="005D2021"/>
    <w:rsid w:val="005D732F"/>
    <w:rsid w:val="005D7F2B"/>
    <w:rsid w:val="005E42C8"/>
    <w:rsid w:val="005E5E2B"/>
    <w:rsid w:val="005F067A"/>
    <w:rsid w:val="005F18B3"/>
    <w:rsid w:val="005F2BB0"/>
    <w:rsid w:val="00601714"/>
    <w:rsid w:val="00603571"/>
    <w:rsid w:val="0060628B"/>
    <w:rsid w:val="006062C1"/>
    <w:rsid w:val="00613F8C"/>
    <w:rsid w:val="006213E1"/>
    <w:rsid w:val="00624D6E"/>
    <w:rsid w:val="00627802"/>
    <w:rsid w:val="00647F5D"/>
    <w:rsid w:val="00653005"/>
    <w:rsid w:val="00653464"/>
    <w:rsid w:val="00654A00"/>
    <w:rsid w:val="00656F06"/>
    <w:rsid w:val="006644CB"/>
    <w:rsid w:val="0066535F"/>
    <w:rsid w:val="006664EB"/>
    <w:rsid w:val="00667906"/>
    <w:rsid w:val="00667BC0"/>
    <w:rsid w:val="00671DCC"/>
    <w:rsid w:val="00673F9D"/>
    <w:rsid w:val="0067514F"/>
    <w:rsid w:val="0067734A"/>
    <w:rsid w:val="00680A75"/>
    <w:rsid w:val="00690760"/>
    <w:rsid w:val="00694D34"/>
    <w:rsid w:val="0069774A"/>
    <w:rsid w:val="006A4618"/>
    <w:rsid w:val="006B0693"/>
    <w:rsid w:val="006B7429"/>
    <w:rsid w:val="006D22A3"/>
    <w:rsid w:val="006D301C"/>
    <w:rsid w:val="006D3A53"/>
    <w:rsid w:val="006D68F1"/>
    <w:rsid w:val="006D7107"/>
    <w:rsid w:val="006D7E3A"/>
    <w:rsid w:val="006E2007"/>
    <w:rsid w:val="006E54BD"/>
    <w:rsid w:val="006F0582"/>
    <w:rsid w:val="006F3950"/>
    <w:rsid w:val="006F4402"/>
    <w:rsid w:val="006F6489"/>
    <w:rsid w:val="006F65ED"/>
    <w:rsid w:val="00703279"/>
    <w:rsid w:val="00705046"/>
    <w:rsid w:val="00706432"/>
    <w:rsid w:val="007165FB"/>
    <w:rsid w:val="0072026F"/>
    <w:rsid w:val="00722371"/>
    <w:rsid w:val="007260B4"/>
    <w:rsid w:val="007267C1"/>
    <w:rsid w:val="00734564"/>
    <w:rsid w:val="00734E1B"/>
    <w:rsid w:val="007369FE"/>
    <w:rsid w:val="00745B6E"/>
    <w:rsid w:val="007468C3"/>
    <w:rsid w:val="0076432D"/>
    <w:rsid w:val="007667DF"/>
    <w:rsid w:val="00766B19"/>
    <w:rsid w:val="00767E75"/>
    <w:rsid w:val="007714DC"/>
    <w:rsid w:val="00771CF1"/>
    <w:rsid w:val="00771F31"/>
    <w:rsid w:val="0077417A"/>
    <w:rsid w:val="0077446C"/>
    <w:rsid w:val="00785319"/>
    <w:rsid w:val="00794148"/>
    <w:rsid w:val="00794CFA"/>
    <w:rsid w:val="007A109B"/>
    <w:rsid w:val="007A1214"/>
    <w:rsid w:val="007A3E8D"/>
    <w:rsid w:val="007B3B58"/>
    <w:rsid w:val="007B740F"/>
    <w:rsid w:val="007C1423"/>
    <w:rsid w:val="007C222D"/>
    <w:rsid w:val="007C5A5E"/>
    <w:rsid w:val="007D02AC"/>
    <w:rsid w:val="007D1CA5"/>
    <w:rsid w:val="007E34AE"/>
    <w:rsid w:val="007E7EB3"/>
    <w:rsid w:val="007F4A0B"/>
    <w:rsid w:val="007F5EF7"/>
    <w:rsid w:val="00801155"/>
    <w:rsid w:val="008058D9"/>
    <w:rsid w:val="0081120F"/>
    <w:rsid w:val="00811F22"/>
    <w:rsid w:val="00813166"/>
    <w:rsid w:val="00815032"/>
    <w:rsid w:val="00821203"/>
    <w:rsid w:val="00822117"/>
    <w:rsid w:val="0082303C"/>
    <w:rsid w:val="0083070E"/>
    <w:rsid w:val="008317E6"/>
    <w:rsid w:val="00833355"/>
    <w:rsid w:val="008339D4"/>
    <w:rsid w:val="00835705"/>
    <w:rsid w:val="00850AFA"/>
    <w:rsid w:val="00851E90"/>
    <w:rsid w:val="00851F5E"/>
    <w:rsid w:val="0085437A"/>
    <w:rsid w:val="00861B99"/>
    <w:rsid w:val="00865DC7"/>
    <w:rsid w:val="008702C0"/>
    <w:rsid w:val="008710EF"/>
    <w:rsid w:val="00871823"/>
    <w:rsid w:val="008741B9"/>
    <w:rsid w:val="0088250D"/>
    <w:rsid w:val="00885DBD"/>
    <w:rsid w:val="00890591"/>
    <w:rsid w:val="008914C2"/>
    <w:rsid w:val="00897006"/>
    <w:rsid w:val="008A0E48"/>
    <w:rsid w:val="008A180C"/>
    <w:rsid w:val="008A342E"/>
    <w:rsid w:val="008A4639"/>
    <w:rsid w:val="008A698A"/>
    <w:rsid w:val="008B07D0"/>
    <w:rsid w:val="008B3FCB"/>
    <w:rsid w:val="008B6168"/>
    <w:rsid w:val="008C2C05"/>
    <w:rsid w:val="008C4C83"/>
    <w:rsid w:val="008D065F"/>
    <w:rsid w:val="008D1C98"/>
    <w:rsid w:val="008D2A88"/>
    <w:rsid w:val="008E10D9"/>
    <w:rsid w:val="008E2D47"/>
    <w:rsid w:val="008E46E7"/>
    <w:rsid w:val="008E5C7A"/>
    <w:rsid w:val="008E7B25"/>
    <w:rsid w:val="008F6BC1"/>
    <w:rsid w:val="00900C1F"/>
    <w:rsid w:val="00901403"/>
    <w:rsid w:val="009023A1"/>
    <w:rsid w:val="0090426B"/>
    <w:rsid w:val="009055D6"/>
    <w:rsid w:val="00914961"/>
    <w:rsid w:val="00917B83"/>
    <w:rsid w:val="00920DDA"/>
    <w:rsid w:val="00921086"/>
    <w:rsid w:val="00923366"/>
    <w:rsid w:val="0092593D"/>
    <w:rsid w:val="009341FA"/>
    <w:rsid w:val="009342BD"/>
    <w:rsid w:val="00941D68"/>
    <w:rsid w:val="00942272"/>
    <w:rsid w:val="00942502"/>
    <w:rsid w:val="0094513F"/>
    <w:rsid w:val="00952455"/>
    <w:rsid w:val="009554AB"/>
    <w:rsid w:val="0096435B"/>
    <w:rsid w:val="00973D95"/>
    <w:rsid w:val="00974426"/>
    <w:rsid w:val="0097713D"/>
    <w:rsid w:val="00983BB7"/>
    <w:rsid w:val="00984946"/>
    <w:rsid w:val="00985D74"/>
    <w:rsid w:val="00994875"/>
    <w:rsid w:val="009A2AC2"/>
    <w:rsid w:val="009A41DC"/>
    <w:rsid w:val="009A4DCE"/>
    <w:rsid w:val="009A58C0"/>
    <w:rsid w:val="009B34D9"/>
    <w:rsid w:val="009B4137"/>
    <w:rsid w:val="009B4AEF"/>
    <w:rsid w:val="009B5CF4"/>
    <w:rsid w:val="009B7419"/>
    <w:rsid w:val="009C1BBE"/>
    <w:rsid w:val="009C3F82"/>
    <w:rsid w:val="009C576B"/>
    <w:rsid w:val="009C5A5C"/>
    <w:rsid w:val="009D37ED"/>
    <w:rsid w:val="009E5278"/>
    <w:rsid w:val="009E53D2"/>
    <w:rsid w:val="009E55E0"/>
    <w:rsid w:val="009E5ED3"/>
    <w:rsid w:val="00A05D9A"/>
    <w:rsid w:val="00A06EFE"/>
    <w:rsid w:val="00A13E3A"/>
    <w:rsid w:val="00A1467F"/>
    <w:rsid w:val="00A149B5"/>
    <w:rsid w:val="00A22077"/>
    <w:rsid w:val="00A24DA7"/>
    <w:rsid w:val="00A24F3F"/>
    <w:rsid w:val="00A3017B"/>
    <w:rsid w:val="00A319B8"/>
    <w:rsid w:val="00A341F8"/>
    <w:rsid w:val="00A41436"/>
    <w:rsid w:val="00A41643"/>
    <w:rsid w:val="00A429D0"/>
    <w:rsid w:val="00A451F1"/>
    <w:rsid w:val="00A53C3B"/>
    <w:rsid w:val="00A55398"/>
    <w:rsid w:val="00A57129"/>
    <w:rsid w:val="00A6111C"/>
    <w:rsid w:val="00A61C84"/>
    <w:rsid w:val="00A67B81"/>
    <w:rsid w:val="00A711CD"/>
    <w:rsid w:val="00A770B4"/>
    <w:rsid w:val="00A81602"/>
    <w:rsid w:val="00A829DB"/>
    <w:rsid w:val="00A82B89"/>
    <w:rsid w:val="00A8411C"/>
    <w:rsid w:val="00A92508"/>
    <w:rsid w:val="00A94076"/>
    <w:rsid w:val="00A941DF"/>
    <w:rsid w:val="00AA1DB5"/>
    <w:rsid w:val="00AA585C"/>
    <w:rsid w:val="00AB0FD0"/>
    <w:rsid w:val="00AB1B6B"/>
    <w:rsid w:val="00AB3E24"/>
    <w:rsid w:val="00AB644C"/>
    <w:rsid w:val="00AC0CE3"/>
    <w:rsid w:val="00AC437A"/>
    <w:rsid w:val="00AC7E9C"/>
    <w:rsid w:val="00AD001A"/>
    <w:rsid w:val="00AD14F4"/>
    <w:rsid w:val="00AD2687"/>
    <w:rsid w:val="00AE2E51"/>
    <w:rsid w:val="00AE4AB3"/>
    <w:rsid w:val="00AF255F"/>
    <w:rsid w:val="00AF76F4"/>
    <w:rsid w:val="00B00A14"/>
    <w:rsid w:val="00B0375C"/>
    <w:rsid w:val="00B06591"/>
    <w:rsid w:val="00B073BB"/>
    <w:rsid w:val="00B105DC"/>
    <w:rsid w:val="00B123B0"/>
    <w:rsid w:val="00B1573D"/>
    <w:rsid w:val="00B266F7"/>
    <w:rsid w:val="00B30C9F"/>
    <w:rsid w:val="00B30E61"/>
    <w:rsid w:val="00B33CF9"/>
    <w:rsid w:val="00B454DF"/>
    <w:rsid w:val="00B45F2B"/>
    <w:rsid w:val="00B46560"/>
    <w:rsid w:val="00B560C1"/>
    <w:rsid w:val="00B81C4E"/>
    <w:rsid w:val="00B847AD"/>
    <w:rsid w:val="00B94496"/>
    <w:rsid w:val="00BA05AA"/>
    <w:rsid w:val="00BA3E72"/>
    <w:rsid w:val="00BA4070"/>
    <w:rsid w:val="00BA5138"/>
    <w:rsid w:val="00BB05CB"/>
    <w:rsid w:val="00BC4CA7"/>
    <w:rsid w:val="00BD292E"/>
    <w:rsid w:val="00BD516D"/>
    <w:rsid w:val="00BE1423"/>
    <w:rsid w:val="00BE16F7"/>
    <w:rsid w:val="00BE1F3A"/>
    <w:rsid w:val="00BE5D0C"/>
    <w:rsid w:val="00BE6FAB"/>
    <w:rsid w:val="00BF4A69"/>
    <w:rsid w:val="00BF528C"/>
    <w:rsid w:val="00BF6755"/>
    <w:rsid w:val="00BF7D50"/>
    <w:rsid w:val="00C00100"/>
    <w:rsid w:val="00C015E6"/>
    <w:rsid w:val="00C0572D"/>
    <w:rsid w:val="00C10D0C"/>
    <w:rsid w:val="00C11DD9"/>
    <w:rsid w:val="00C1405C"/>
    <w:rsid w:val="00C1760A"/>
    <w:rsid w:val="00C17A23"/>
    <w:rsid w:val="00C272FA"/>
    <w:rsid w:val="00C30520"/>
    <w:rsid w:val="00C32BCD"/>
    <w:rsid w:val="00C32C01"/>
    <w:rsid w:val="00C35FA0"/>
    <w:rsid w:val="00C40E05"/>
    <w:rsid w:val="00C51C89"/>
    <w:rsid w:val="00C531D8"/>
    <w:rsid w:val="00C53751"/>
    <w:rsid w:val="00C53D18"/>
    <w:rsid w:val="00C55E23"/>
    <w:rsid w:val="00C56AFC"/>
    <w:rsid w:val="00C56D53"/>
    <w:rsid w:val="00C56E6E"/>
    <w:rsid w:val="00C60280"/>
    <w:rsid w:val="00C617E0"/>
    <w:rsid w:val="00C61B47"/>
    <w:rsid w:val="00C62039"/>
    <w:rsid w:val="00C65989"/>
    <w:rsid w:val="00C65A9A"/>
    <w:rsid w:val="00C66079"/>
    <w:rsid w:val="00C66191"/>
    <w:rsid w:val="00C66460"/>
    <w:rsid w:val="00C6650E"/>
    <w:rsid w:val="00C7539B"/>
    <w:rsid w:val="00C76629"/>
    <w:rsid w:val="00C76FF0"/>
    <w:rsid w:val="00C8428A"/>
    <w:rsid w:val="00C85A47"/>
    <w:rsid w:val="00C947F5"/>
    <w:rsid w:val="00C96C8F"/>
    <w:rsid w:val="00CA669B"/>
    <w:rsid w:val="00CA72D4"/>
    <w:rsid w:val="00CB1E37"/>
    <w:rsid w:val="00CB4384"/>
    <w:rsid w:val="00CB48A4"/>
    <w:rsid w:val="00CC1C5E"/>
    <w:rsid w:val="00CC7235"/>
    <w:rsid w:val="00CD469F"/>
    <w:rsid w:val="00CE4C3A"/>
    <w:rsid w:val="00CE5270"/>
    <w:rsid w:val="00CF3811"/>
    <w:rsid w:val="00CF3B30"/>
    <w:rsid w:val="00CF5211"/>
    <w:rsid w:val="00CF6BE0"/>
    <w:rsid w:val="00D055E3"/>
    <w:rsid w:val="00D10D9F"/>
    <w:rsid w:val="00D10FFA"/>
    <w:rsid w:val="00D12789"/>
    <w:rsid w:val="00D13BC4"/>
    <w:rsid w:val="00D236EC"/>
    <w:rsid w:val="00D25671"/>
    <w:rsid w:val="00D27929"/>
    <w:rsid w:val="00D34462"/>
    <w:rsid w:val="00D353FF"/>
    <w:rsid w:val="00D42305"/>
    <w:rsid w:val="00D4548E"/>
    <w:rsid w:val="00D47ACF"/>
    <w:rsid w:val="00D51602"/>
    <w:rsid w:val="00D52A8C"/>
    <w:rsid w:val="00D6122F"/>
    <w:rsid w:val="00D72B63"/>
    <w:rsid w:val="00D76E62"/>
    <w:rsid w:val="00D845D5"/>
    <w:rsid w:val="00D8742E"/>
    <w:rsid w:val="00D87F3B"/>
    <w:rsid w:val="00D95195"/>
    <w:rsid w:val="00DA2E84"/>
    <w:rsid w:val="00DA3924"/>
    <w:rsid w:val="00DA5206"/>
    <w:rsid w:val="00DA7EFB"/>
    <w:rsid w:val="00DB7F61"/>
    <w:rsid w:val="00DC0E5E"/>
    <w:rsid w:val="00DC58D8"/>
    <w:rsid w:val="00DF1D35"/>
    <w:rsid w:val="00DF78B6"/>
    <w:rsid w:val="00E03818"/>
    <w:rsid w:val="00E0789C"/>
    <w:rsid w:val="00E15265"/>
    <w:rsid w:val="00E15E78"/>
    <w:rsid w:val="00E17BBF"/>
    <w:rsid w:val="00E20FCE"/>
    <w:rsid w:val="00E22167"/>
    <w:rsid w:val="00E2259E"/>
    <w:rsid w:val="00E22C3A"/>
    <w:rsid w:val="00E2315D"/>
    <w:rsid w:val="00E23BE6"/>
    <w:rsid w:val="00E3718F"/>
    <w:rsid w:val="00E40511"/>
    <w:rsid w:val="00E406FD"/>
    <w:rsid w:val="00E417CF"/>
    <w:rsid w:val="00E41B79"/>
    <w:rsid w:val="00E45EB5"/>
    <w:rsid w:val="00E46BED"/>
    <w:rsid w:val="00E51761"/>
    <w:rsid w:val="00E53E48"/>
    <w:rsid w:val="00E5564E"/>
    <w:rsid w:val="00E673B5"/>
    <w:rsid w:val="00E7128B"/>
    <w:rsid w:val="00E737D4"/>
    <w:rsid w:val="00E75230"/>
    <w:rsid w:val="00E75CC5"/>
    <w:rsid w:val="00E806CF"/>
    <w:rsid w:val="00E81A06"/>
    <w:rsid w:val="00E85A69"/>
    <w:rsid w:val="00E86B42"/>
    <w:rsid w:val="00E876AC"/>
    <w:rsid w:val="00E967F5"/>
    <w:rsid w:val="00EA05BF"/>
    <w:rsid w:val="00EA3A86"/>
    <w:rsid w:val="00EA524B"/>
    <w:rsid w:val="00EB1BD6"/>
    <w:rsid w:val="00EB3E32"/>
    <w:rsid w:val="00EB518A"/>
    <w:rsid w:val="00EB6FA6"/>
    <w:rsid w:val="00EC004A"/>
    <w:rsid w:val="00EC0E52"/>
    <w:rsid w:val="00EC2484"/>
    <w:rsid w:val="00ED1967"/>
    <w:rsid w:val="00ED4DC5"/>
    <w:rsid w:val="00ED7D1C"/>
    <w:rsid w:val="00EE2DB7"/>
    <w:rsid w:val="00EE3905"/>
    <w:rsid w:val="00EE5819"/>
    <w:rsid w:val="00F00103"/>
    <w:rsid w:val="00F05C98"/>
    <w:rsid w:val="00F16BDD"/>
    <w:rsid w:val="00F1774A"/>
    <w:rsid w:val="00F17E90"/>
    <w:rsid w:val="00F20918"/>
    <w:rsid w:val="00F214E9"/>
    <w:rsid w:val="00F21507"/>
    <w:rsid w:val="00F25129"/>
    <w:rsid w:val="00F25246"/>
    <w:rsid w:val="00F2624A"/>
    <w:rsid w:val="00F27BF0"/>
    <w:rsid w:val="00F30C94"/>
    <w:rsid w:val="00F368D9"/>
    <w:rsid w:val="00F467FA"/>
    <w:rsid w:val="00F56589"/>
    <w:rsid w:val="00F56B64"/>
    <w:rsid w:val="00F5742C"/>
    <w:rsid w:val="00F575DC"/>
    <w:rsid w:val="00F64E09"/>
    <w:rsid w:val="00F65E52"/>
    <w:rsid w:val="00F667D6"/>
    <w:rsid w:val="00F744C8"/>
    <w:rsid w:val="00F76FE6"/>
    <w:rsid w:val="00F8527B"/>
    <w:rsid w:val="00F9360C"/>
    <w:rsid w:val="00F966FB"/>
    <w:rsid w:val="00F968AC"/>
    <w:rsid w:val="00F97AA2"/>
    <w:rsid w:val="00FA0B93"/>
    <w:rsid w:val="00FA5360"/>
    <w:rsid w:val="00FA5B65"/>
    <w:rsid w:val="00FB1933"/>
    <w:rsid w:val="00FB7139"/>
    <w:rsid w:val="00FC09AE"/>
    <w:rsid w:val="00FC18B1"/>
    <w:rsid w:val="00FC3135"/>
    <w:rsid w:val="00FD298E"/>
    <w:rsid w:val="00FD4713"/>
    <w:rsid w:val="00FE0BB1"/>
    <w:rsid w:val="00FE2347"/>
    <w:rsid w:val="00FE50E8"/>
    <w:rsid w:val="00FE50ED"/>
    <w:rsid w:val="00FE51A9"/>
    <w:rsid w:val="00FE7ABF"/>
    <w:rsid w:val="00FF0C77"/>
    <w:rsid w:val="00FF1DCA"/>
    <w:rsid w:val="00FF70B0"/>
    <w:rsid w:val="00FF77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76322"/>
  <w15:chartTrackingRefBased/>
  <w15:docId w15:val="{8C93D32E-75F5-4431-833B-647C1982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0"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352DC9"/>
  </w:style>
  <w:style w:type="paragraph" w:styleId="Heading1">
    <w:name w:val="heading 1"/>
    <w:aliases w:val="±Head1"/>
    <w:basedOn w:val="Head1NonToc"/>
    <w:next w:val="Normal"/>
    <w:link w:val="Heading1Char"/>
    <w:uiPriority w:val="4"/>
    <w:qFormat/>
    <w:rsid w:val="00112CCB"/>
    <w:pPr>
      <w:numPr>
        <w:numId w:val="4"/>
      </w:numPr>
      <w:outlineLvl w:val="0"/>
    </w:pPr>
  </w:style>
  <w:style w:type="paragraph" w:styleId="Heading2">
    <w:name w:val="heading 2"/>
    <w:aliases w:val="±Head2"/>
    <w:basedOn w:val="NoNumHead2"/>
    <w:next w:val="Normal"/>
    <w:link w:val="Heading2Char"/>
    <w:uiPriority w:val="4"/>
    <w:rsid w:val="00FA0B93"/>
    <w:pPr>
      <w:numPr>
        <w:ilvl w:val="1"/>
        <w:numId w:val="4"/>
      </w:numPr>
      <w:outlineLvl w:val="1"/>
    </w:pPr>
  </w:style>
  <w:style w:type="paragraph" w:styleId="Heading3">
    <w:name w:val="heading 3"/>
    <w:aliases w:val="±Head3"/>
    <w:basedOn w:val="NoNumHead2"/>
    <w:next w:val="Normal"/>
    <w:link w:val="Heading3Char"/>
    <w:uiPriority w:val="4"/>
    <w:rsid w:val="00112CCB"/>
    <w:pPr>
      <w:numPr>
        <w:ilvl w:val="2"/>
        <w:numId w:val="4"/>
      </w:numPr>
      <w:outlineLvl w:val="2"/>
    </w:pPr>
    <w:rPr>
      <w:sz w:val="24"/>
    </w:rPr>
  </w:style>
  <w:style w:type="paragraph" w:styleId="Heading4">
    <w:name w:val="heading 4"/>
    <w:aliases w:val="±Head4"/>
    <w:basedOn w:val="NoNumHead2"/>
    <w:next w:val="Normal"/>
    <w:link w:val="Heading4Char"/>
    <w:uiPriority w:val="4"/>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352DC9"/>
    <w:pPr>
      <w:spacing w:before="60"/>
    </w:pPr>
    <w:rPr>
      <w:b/>
      <w:color w:val="FFFFFF" w:themeColor="background1"/>
      <w:sz w:val="32"/>
    </w:rPr>
  </w:style>
  <w:style w:type="paragraph" w:customStyle="1" w:styleId="CoverTitle">
    <w:name w:val="±CoverTitle"/>
    <w:basedOn w:val="NoSpacing"/>
    <w:uiPriority w:val="34"/>
    <w:semiHidden/>
    <w:rsid w:val="00352DC9"/>
    <w:pPr>
      <w:spacing w:after="600"/>
    </w:pPr>
    <w:rPr>
      <w:b/>
      <w:color w:val="009DDB"/>
      <w:sz w:val="72"/>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semiHidden/>
    <w:rsid w:val="00FA0B93"/>
    <w:rPr>
      <w:rFonts w:ascii="Arial" w:hAnsi="Arial"/>
      <w:color w:val="auto"/>
    </w:rPr>
  </w:style>
  <w:style w:type="character" w:customStyle="1" w:styleId="CommentTextChar">
    <w:name w:val="Comment Text Char"/>
    <w:basedOn w:val="DefaultParagraphFont"/>
    <w:link w:val="CommentText"/>
    <w:uiPriority w:val="99"/>
    <w:semiHidden/>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36"/>
    <w:semiHidden/>
    <w:rsid w:val="00624D6E"/>
    <w:rPr>
      <w:sz w:val="17"/>
    </w:rPr>
  </w:style>
  <w:style w:type="character" w:customStyle="1" w:styleId="FooterChar">
    <w:name w:val="Footer Char"/>
    <w:aliases w:val="±Footer Char"/>
    <w:basedOn w:val="DefaultParagraphFont"/>
    <w:link w:val="Footer"/>
    <w:uiPriority w:val="36"/>
    <w:semiHidden/>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rsid w:val="00E806CF"/>
    <w:rPr>
      <w:b/>
      <w:color w:val="28465F"/>
      <w:sz w:val="17"/>
    </w:rPr>
  </w:style>
  <w:style w:type="character" w:customStyle="1" w:styleId="HeaderChar">
    <w:name w:val="Header Char"/>
    <w:aliases w:val="±Header Char"/>
    <w:basedOn w:val="DefaultParagraphFont"/>
    <w:link w:val="Header"/>
    <w:rsid w:val="00653464"/>
    <w:rPr>
      <w:rFonts w:cs="Arial"/>
      <w:b/>
      <w:color w:val="28465F"/>
      <w:sz w:val="17"/>
      <w:szCs w:val="20"/>
    </w:rPr>
  </w:style>
  <w:style w:type="character" w:customStyle="1" w:styleId="Heading1Char">
    <w:name w:val="Heading 1 Char"/>
    <w:aliases w:val="±Head1 Char"/>
    <w:basedOn w:val="DefaultParagraphFont"/>
    <w:link w:val="Heading1"/>
    <w:uiPriority w:val="4"/>
    <w:rsid w:val="003942C3"/>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rsid w:val="003942C3"/>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255298"/>
    <w:rPr>
      <w:b/>
      <w:color w:val="3C3C3C" w:themeColor="text1"/>
      <w:u w:val="none"/>
    </w:rPr>
  </w:style>
  <w:style w:type="paragraph" w:styleId="ListParagraph">
    <w:name w:val="List Paragraph"/>
    <w:basedOn w:val="Normal"/>
    <w:uiPriority w:val="34"/>
    <w:semiHidden/>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semiHidden/>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semiHidden/>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semiHidden/>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8"/>
    <w:semiHidden/>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whdo">
    <w:name w:val="whdo"/>
    <w:basedOn w:val="Normal"/>
    <w:rsid w:val="00EB3E32"/>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MainBullet">
    <w:name w:val="Main Bullet"/>
    <w:basedOn w:val="Normal"/>
    <w:autoRedefine/>
    <w:rsid w:val="00680A75"/>
    <w:pPr>
      <w:numPr>
        <w:numId w:val="9"/>
      </w:numPr>
      <w:spacing w:before="0"/>
    </w:pPr>
    <w:rPr>
      <w:rFonts w:ascii="Trebuchet MS" w:eastAsia="MS Mincho" w:hAnsi="Trebuchet MS" w:cs="Times New Roman"/>
      <w:noProof/>
      <w:color w:val="auto"/>
      <w:sz w:val="22"/>
      <w:szCs w:val="24"/>
      <w:lang w:eastAsia="ja-JP"/>
    </w:rPr>
  </w:style>
  <w:style w:type="paragraph" w:customStyle="1" w:styleId="Style1">
    <w:name w:val="Style1"/>
    <w:basedOn w:val="ListParagraph"/>
    <w:link w:val="Style1Char"/>
    <w:autoRedefine/>
    <w:qFormat/>
    <w:rsid w:val="009B4137"/>
    <w:pPr>
      <w:numPr>
        <w:numId w:val="10"/>
      </w:numPr>
      <w:spacing w:before="0"/>
      <w:ind w:left="714" w:hanging="357"/>
    </w:pPr>
    <w:rPr>
      <w:rFonts w:ascii="Trebuchet MS" w:eastAsia="MS Mincho" w:hAnsi="Trebuchet MS" w:cs="Times New Roman"/>
      <w:color w:val="auto"/>
      <w:sz w:val="22"/>
      <w:szCs w:val="24"/>
      <w:lang w:eastAsia="ja-JP"/>
    </w:rPr>
  </w:style>
  <w:style w:type="character" w:customStyle="1" w:styleId="Style1Char">
    <w:name w:val="Style1 Char"/>
    <w:basedOn w:val="DefaultParagraphFont"/>
    <w:link w:val="Style1"/>
    <w:rsid w:val="009B4137"/>
    <w:rPr>
      <w:rFonts w:ascii="Trebuchet MS" w:eastAsia="MS Mincho" w:hAnsi="Trebuchet MS" w:cs="Times New Roman"/>
      <w:color w:val="auto"/>
      <w:sz w:val="22"/>
      <w:szCs w:val="24"/>
      <w:lang w:eastAsia="ja-JP"/>
    </w:rPr>
  </w:style>
  <w:style w:type="paragraph" w:customStyle="1" w:styleId="Default">
    <w:name w:val="Default"/>
    <w:rsid w:val="002C6CC4"/>
    <w:pPr>
      <w:autoSpaceDE w:val="0"/>
      <w:autoSpaceDN w:val="0"/>
      <w:adjustRightInd w:val="0"/>
      <w:spacing w:before="0"/>
    </w:pPr>
    <w:rPr>
      <w:rFonts w:ascii="Arial" w:hAnsi="Arial" w:cs="Arial"/>
      <w:color w:val="000000"/>
      <w:sz w:val="24"/>
      <w:szCs w:val="24"/>
    </w:rPr>
  </w:style>
  <w:style w:type="paragraph" w:styleId="Revision">
    <w:name w:val="Revision"/>
    <w:hidden/>
    <w:uiPriority w:val="99"/>
    <w:semiHidden/>
    <w:rsid w:val="009A4DCE"/>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432944316">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902E12FD8DF34C8E693B288EE458F4" ma:contentTypeVersion="6" ma:contentTypeDescription="Create a new document." ma:contentTypeScope="" ma:versionID="4ec6c3a68607240e111890133c859562">
  <xsd:schema xmlns:xsd="http://www.w3.org/2001/XMLSchema" xmlns:xs="http://www.w3.org/2001/XMLSchema" xmlns:p="http://schemas.microsoft.com/office/2006/metadata/properties" xmlns:ns2="635f73ce-d778-4c0e-bf13-2f33a68a6e07" xmlns:ns3="99284d9d-094b-43fa-9b94-95937039ce61" targetNamespace="http://schemas.microsoft.com/office/2006/metadata/properties" ma:root="true" ma:fieldsID="9bf8563875dd95c85c082fe095bc7702" ns2:_="" ns3:_="">
    <xsd:import namespace="635f73ce-d778-4c0e-bf13-2f33a68a6e07"/>
    <xsd:import namespace="99284d9d-094b-43fa-9b94-95937039ce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f73ce-d778-4c0e-bf13-2f33a68a6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284d9d-094b-43fa-9b94-95937039ce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D9F3CE-4416-4A4A-AD21-74A6AD626B63}">
  <ds:schemaRefs>
    <ds:schemaRef ds:uri="http://schemas.openxmlformats.org/officeDocument/2006/bibliography"/>
  </ds:schemaRefs>
</ds:datastoreItem>
</file>

<file path=customXml/itemProps2.xml><?xml version="1.0" encoding="utf-8"?>
<ds:datastoreItem xmlns:ds="http://schemas.openxmlformats.org/officeDocument/2006/customXml" ds:itemID="{6D06E1A8-0E7B-4300-90A6-8D02B9D23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f73ce-d778-4c0e-bf13-2f33a68a6e07"/>
    <ds:schemaRef ds:uri="99284d9d-094b-43fa-9b94-95937039c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024C2-1375-4BA3-8965-0903C24877F9}">
  <ds:schemaRefs>
    <ds:schemaRef ds:uri="http://schemas.microsoft.com/sharepoint/v3/contenttype/forms"/>
  </ds:schemaRefs>
</ds:datastoreItem>
</file>

<file path=customXml/itemProps4.xml><?xml version="1.0" encoding="utf-8"?>
<ds:datastoreItem xmlns:ds="http://schemas.openxmlformats.org/officeDocument/2006/customXml" ds:itemID="{0E6210E5-68EC-46A4-BF43-83CD396E09C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Deary, Ruth</dc:creator>
  <cp:keywords/>
  <dc:description/>
  <cp:lastModifiedBy>Hurst, Amanda</cp:lastModifiedBy>
  <cp:revision>9</cp:revision>
  <cp:lastPrinted>2019-02-26T02:03:00Z</cp:lastPrinted>
  <dcterms:created xsi:type="dcterms:W3CDTF">2024-10-01T11:46:00Z</dcterms:created>
  <dcterms:modified xsi:type="dcterms:W3CDTF">2024-10-01T12:09:00Z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2019-09-13T08:27:46.3988071Z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f8777034-711c-4a01-a3d1-74e4accabad3</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ontentTypeId">
    <vt:lpwstr>0x01010074902E12FD8DF34C8E693B288EE458F4</vt:lpwstr>
  </property>
  <property fmtid="{D5CDD505-2E9C-101B-9397-08002B2CF9AE}" pid="12" name="_dlc_DocIdItemGuid">
    <vt:lpwstr>ef2064a8-9ffd-4519-a040-9aa825d21095</vt:lpwstr>
  </property>
  <property fmtid="{D5CDD505-2E9C-101B-9397-08002B2CF9AE}" pid="13" name="NESTWorkingAtTopic">
    <vt:lpwstr>10;#Recruitment|61d1c75e-cbcf-4ea9-ab2d-cb751e1e92d8</vt:lpwstr>
  </property>
</Properties>
</file>