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3BDF05037E2449DBA6750578D517E7D8"/>
        </w:placeholder>
      </w:sdtPr>
      <w:sdtEndPr/>
      <w:sdtContent>
        <w:p w14:paraId="56F19340"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1E5F4686" wp14:editId="482136E8">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A752173"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2"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0115FF7" w14:textId="77777777" w:rsidTr="004151AD">
        <w:trPr>
          <w:cantSplit/>
          <w:trHeight w:val="23"/>
        </w:trPr>
        <w:tc>
          <w:tcPr>
            <w:tcW w:w="7087" w:type="dxa"/>
          </w:tcPr>
          <w:p w14:paraId="0CAAD09A" w14:textId="20D2CE16" w:rsidR="002F4726" w:rsidRDefault="00C55F6B" w:rsidP="004151AD">
            <w:pPr>
              <w:pStyle w:val="CoverJobTitle"/>
            </w:pPr>
            <w:r>
              <w:fldChar w:fldCharType="begin">
                <w:ffData>
                  <w:name w:val=""/>
                  <w:enabled/>
                  <w:calcOnExit w:val="0"/>
                  <w:textInput>
                    <w:default w:val="Lead Project Manager"/>
                  </w:textInput>
                </w:ffData>
              </w:fldChar>
            </w:r>
            <w:r>
              <w:instrText xml:space="preserve"> FORMTEXT </w:instrText>
            </w:r>
            <w:r>
              <w:fldChar w:fldCharType="separate"/>
            </w:r>
            <w:r>
              <w:rPr>
                <w:noProof/>
              </w:rPr>
              <w:t>Lead Project Manager</w:t>
            </w:r>
            <w:r>
              <w:fldChar w:fldCharType="end"/>
            </w:r>
          </w:p>
        </w:tc>
      </w:tr>
      <w:tr w:rsidR="00FA5B65" w14:paraId="31EC1435" w14:textId="77777777" w:rsidTr="004151AD">
        <w:trPr>
          <w:cantSplit/>
          <w:trHeight w:val="20"/>
        </w:trPr>
        <w:tc>
          <w:tcPr>
            <w:tcW w:w="7087" w:type="dxa"/>
            <w:vAlign w:val="bottom"/>
          </w:tcPr>
          <w:p w14:paraId="059B4D2B" w14:textId="0BEB3EFA" w:rsidR="00FA5B65" w:rsidRDefault="00C55F6B" w:rsidP="004151AD">
            <w:pPr>
              <w:pStyle w:val="CoverDepartment"/>
            </w:pPr>
            <w:r>
              <w:fldChar w:fldCharType="begin">
                <w:ffData>
                  <w:name w:val=""/>
                  <w:enabled/>
                  <w:calcOnExit w:val="0"/>
                  <w:textInput>
                    <w:default w:val="Central Change Team"/>
                  </w:textInput>
                </w:ffData>
              </w:fldChar>
            </w:r>
            <w:r>
              <w:instrText xml:space="preserve"> FORMTEXT </w:instrText>
            </w:r>
            <w:r>
              <w:fldChar w:fldCharType="separate"/>
            </w:r>
            <w:r>
              <w:rPr>
                <w:noProof/>
              </w:rPr>
              <w:t>Central Change Team</w:t>
            </w:r>
            <w:r>
              <w:fldChar w:fldCharType="end"/>
            </w:r>
          </w:p>
        </w:tc>
      </w:tr>
      <w:tr w:rsidR="00FA5B65" w14:paraId="6FC909EF" w14:textId="77777777" w:rsidTr="004151AD">
        <w:trPr>
          <w:cantSplit/>
          <w:trHeight w:val="20"/>
        </w:trPr>
        <w:tc>
          <w:tcPr>
            <w:tcW w:w="7087" w:type="dxa"/>
          </w:tcPr>
          <w:p w14:paraId="48D007D3" w14:textId="5020BDF1" w:rsidR="00FA5B65" w:rsidRDefault="0025429C" w:rsidP="004151AD">
            <w:pPr>
              <w:pStyle w:val="CoverDirectorate"/>
            </w:pPr>
            <w:r>
              <w:fldChar w:fldCharType="begin">
                <w:ffData>
                  <w:name w:val=""/>
                  <w:enabled/>
                  <w:calcOnExit w:val="0"/>
                  <w:textInput>
                    <w:default w:val="Services and Support"/>
                  </w:textInput>
                </w:ffData>
              </w:fldChar>
            </w:r>
            <w:r>
              <w:instrText xml:space="preserve"> FORMTEXT </w:instrText>
            </w:r>
            <w:r>
              <w:fldChar w:fldCharType="separate"/>
            </w:r>
            <w:r>
              <w:rPr>
                <w:noProof/>
              </w:rPr>
              <w:t>Services and Support</w:t>
            </w:r>
            <w:r>
              <w:fldChar w:fldCharType="end"/>
            </w:r>
          </w:p>
        </w:tc>
      </w:tr>
      <w:tr w:rsidR="004151AD" w14:paraId="1EE5E367" w14:textId="77777777" w:rsidTr="004151AD">
        <w:trPr>
          <w:cantSplit/>
          <w:trHeight w:val="20"/>
        </w:trPr>
        <w:tc>
          <w:tcPr>
            <w:tcW w:w="7087" w:type="dxa"/>
          </w:tcPr>
          <w:p w14:paraId="0E8EFF54" w14:textId="06D7E583" w:rsidR="004151AD" w:rsidRPr="00352DC9" w:rsidRDefault="004151AD" w:rsidP="004151AD">
            <w:pPr>
              <w:pStyle w:val="CoverGrade"/>
            </w:pPr>
          </w:p>
        </w:tc>
      </w:tr>
    </w:tbl>
    <w:p w14:paraId="7451AE7F" w14:textId="77777777" w:rsidR="000C6725" w:rsidRDefault="000C6725" w:rsidP="004905C7">
      <w:pPr>
        <w:pStyle w:val="Heading1"/>
        <w:numPr>
          <w:ilvl w:val="0"/>
          <w:numId w:val="0"/>
        </w:numPr>
        <w:spacing w:before="240"/>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FFE335F" w14:textId="77777777" w:rsidTr="006A0609">
        <w:trPr>
          <w:trHeight w:hRule="exact" w:val="20"/>
        </w:trPr>
        <w:tc>
          <w:tcPr>
            <w:tcW w:w="10546" w:type="dxa"/>
            <w:tcBorders>
              <w:bottom w:val="single" w:sz="4" w:space="0" w:color="FF8200" w:themeColor="text2"/>
            </w:tcBorders>
          </w:tcPr>
          <w:p w14:paraId="200EB9E4" w14:textId="77777777" w:rsidR="005522B4" w:rsidRDefault="005522B4" w:rsidP="006A0609">
            <w:pPr>
              <w:pStyle w:val="KeyMsgText"/>
              <w:keepNext/>
              <w:ind w:right="-249"/>
            </w:pPr>
          </w:p>
        </w:tc>
      </w:tr>
      <w:tr w:rsidR="005522B4" w14:paraId="237D5479"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3777087" w14:textId="77777777" w:rsidR="007C385B" w:rsidRPr="007C385B" w:rsidRDefault="007C385B" w:rsidP="007C385B">
            <w:pPr>
              <w:rPr>
                <w:noProof/>
              </w:rPr>
            </w:pPr>
            <w:r w:rsidRPr="007C385B">
              <w:rPr>
                <w:noProof/>
              </w:rPr>
              <w:t>The Central Change &amp; Technology Directorate, now part of the newly formed Service and Support area of the business, brings together the Central Change Team (including PMO, Programme and Project Managers), IT, and Facilities. This directorate is responsible for delivering a wide range of projects across regulatory compliance, reporting, and the provision of both the IT and physical environments that enable the corporation to operate effectively.</w:t>
            </w:r>
          </w:p>
          <w:p w14:paraId="0605B1A9" w14:textId="5D1E4400" w:rsidR="00E21352" w:rsidRPr="000C6725" w:rsidRDefault="007C385B" w:rsidP="00A027B6">
            <w:pPr>
              <w:rPr>
                <w:noProof/>
              </w:rPr>
            </w:pPr>
            <w:r w:rsidRPr="007C385B">
              <w:rPr>
                <w:noProof/>
              </w:rPr>
              <w:t>The Change Team plays a critical role in managing strategic, business-critical programmes and projects for Nest Corporation. Its purpose is to ensure that organisational change initiatives are delivered with precision, aligning with corporate objectives and supporting the long-term success of the business</w:t>
            </w:r>
          </w:p>
        </w:tc>
      </w:tr>
    </w:tbl>
    <w:p w14:paraId="1A1E62A7" w14:textId="77777777" w:rsidR="004151AD" w:rsidRDefault="004151AD" w:rsidP="004151AD">
      <w:pPr>
        <w:pStyle w:val="Heading1"/>
        <w:numPr>
          <w:ilvl w:val="0"/>
          <w:numId w:val="0"/>
        </w:numPr>
      </w:pPr>
      <w:r>
        <w:t>The role</w:t>
      </w:r>
    </w:p>
    <w:tbl>
      <w:tblPr>
        <w:tblW w:w="5005" w:type="pct"/>
        <w:tblInd w:w="-5" w:type="dxa"/>
        <w:tblLayout w:type="fixed"/>
        <w:tblCellMar>
          <w:top w:w="57" w:type="dxa"/>
          <w:left w:w="170" w:type="dxa"/>
          <w:bottom w:w="113" w:type="dxa"/>
          <w:right w:w="170" w:type="dxa"/>
        </w:tblCellMar>
        <w:tblLook w:val="04A0" w:firstRow="1" w:lastRow="0" w:firstColumn="1" w:lastColumn="0" w:noHBand="0" w:noVBand="1"/>
      </w:tblPr>
      <w:tblGrid>
        <w:gridCol w:w="10547"/>
      </w:tblGrid>
      <w:tr w:rsidR="004151AD" w14:paraId="6F174715" w14:textId="77777777" w:rsidTr="004905C7">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872F31E" w14:textId="3F934C0D" w:rsidR="00A43806" w:rsidRPr="00A43806" w:rsidRDefault="00A43806" w:rsidP="00A43806">
            <w:pPr>
              <w:rPr>
                <w:noProof/>
              </w:rPr>
            </w:pPr>
            <w:r w:rsidRPr="00A43806">
              <w:rPr>
                <w:noProof/>
              </w:rPr>
              <w:t>The Project Manager is accountable for the successful delivery of projects from initiation through to closure. This role requires full ownership of the project lifecycle, including planning, execution, monitoring, control, and completion, ensuring all deliverables meet agreed timeframes, scope, and budget.</w:t>
            </w:r>
          </w:p>
          <w:p w14:paraId="6CE5CBCB" w14:textId="77777777" w:rsidR="00A43806" w:rsidRPr="00A43806" w:rsidRDefault="00A43806" w:rsidP="00A43806">
            <w:pPr>
              <w:rPr>
                <w:noProof/>
              </w:rPr>
            </w:pPr>
            <w:r w:rsidRPr="00A43806">
              <w:rPr>
                <w:noProof/>
              </w:rPr>
              <w:t>You will manage and prioritise day-to-day project activities, allocate resources effectively, and maintain rigorous oversight of progress and performance. A key aspect of the role is providing accurate status updates and executive-level reporting, alongside proactive risk identification and mitigation. The position also demands strong stakeholder engagement, conflict resolution, and clear communication across all levels of the organisation.</w:t>
            </w:r>
          </w:p>
          <w:p w14:paraId="46C829C0" w14:textId="77777777" w:rsidR="00A43806" w:rsidRPr="00A43806" w:rsidRDefault="00A43806" w:rsidP="00A43806">
            <w:pPr>
              <w:rPr>
                <w:noProof/>
              </w:rPr>
            </w:pPr>
            <w:r w:rsidRPr="00A43806">
              <w:rPr>
                <w:noProof/>
              </w:rPr>
              <w:t xml:space="preserve">Reporting directly to the </w:t>
            </w:r>
            <w:r w:rsidRPr="00A43806">
              <w:rPr>
                <w:b/>
                <w:bCs/>
                <w:noProof/>
              </w:rPr>
              <w:t>Head of Central Change</w:t>
            </w:r>
            <w:r w:rsidRPr="00A43806">
              <w:rPr>
                <w:noProof/>
              </w:rPr>
              <w:t>, you will collaborate with senior leaders and cross-functional teams to deliver strategic outcomes that support organisational objectives. Success in this role requires a structured approach to change management, the ability to navigate complex environments, and a commitment to driving projects to completion with precision and professionalism.</w:t>
            </w:r>
          </w:p>
          <w:p w14:paraId="16B66A43" w14:textId="0020769C" w:rsidR="004151AD" w:rsidRPr="000C6725" w:rsidRDefault="004151AD" w:rsidP="009D0B61">
            <w:pPr>
              <w:rPr>
                <w:noProof/>
              </w:rPr>
            </w:pPr>
          </w:p>
        </w:tc>
      </w:tr>
    </w:tbl>
    <w:p w14:paraId="6B0EDA0D" w14:textId="77777777" w:rsidR="000C6725" w:rsidRDefault="000C6725" w:rsidP="000C6725">
      <w:pPr>
        <w:pStyle w:val="Heading1"/>
        <w:numPr>
          <w:ilvl w:val="0"/>
          <w:numId w:val="0"/>
        </w:numPr>
      </w:pPr>
      <w:r>
        <w:lastRenderedPageBreak/>
        <w:t>Scope and deliverables</w:t>
      </w:r>
      <w:r w:rsidRPr="005412BB">
        <w:t xml:space="preserve"> </w:t>
      </w:r>
    </w:p>
    <w:p w14:paraId="33D01471"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09367CF" w14:textId="77777777" w:rsidTr="006A0609">
        <w:trPr>
          <w:cantSplit/>
          <w:trHeight w:hRule="exact" w:val="20"/>
        </w:trPr>
        <w:tc>
          <w:tcPr>
            <w:tcW w:w="10546" w:type="dxa"/>
            <w:tcBorders>
              <w:bottom w:val="single" w:sz="4" w:space="0" w:color="FF8200" w:themeColor="text2"/>
            </w:tcBorders>
          </w:tcPr>
          <w:p w14:paraId="7B82B62A" w14:textId="77777777" w:rsidR="005522B4" w:rsidRDefault="005522B4" w:rsidP="006A0609">
            <w:pPr>
              <w:pStyle w:val="KeyMsgText"/>
              <w:keepNext/>
              <w:ind w:right="-249"/>
            </w:pPr>
          </w:p>
        </w:tc>
      </w:tr>
      <w:tr w:rsidR="005522B4" w14:paraId="016E3ECD"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239AE93" w14:textId="77777777" w:rsidR="00176EDF" w:rsidRPr="00176EDF" w:rsidRDefault="00176EDF" w:rsidP="00176EDF">
            <w:r w:rsidRPr="00176EDF">
              <w:t>The primary accountability of this role is to apply your project and programme management expertise to partner with business stakeholders and deliver high-value change initiatives that shape the future of our organisation.</w:t>
            </w:r>
          </w:p>
          <w:p w14:paraId="09EB160C" w14:textId="77777777" w:rsidR="00176EDF" w:rsidRPr="00176EDF" w:rsidRDefault="00176EDF" w:rsidP="00176EDF">
            <w:r w:rsidRPr="00176EDF">
              <w:t>You will lead and manage:</w:t>
            </w:r>
          </w:p>
          <w:p w14:paraId="1AB97944" w14:textId="77777777" w:rsidR="00176EDF" w:rsidRPr="00176EDF" w:rsidRDefault="00176EDF" w:rsidP="00176EDF">
            <w:pPr>
              <w:numPr>
                <w:ilvl w:val="0"/>
                <w:numId w:val="42"/>
              </w:numPr>
            </w:pPr>
            <w:r w:rsidRPr="00176EDF">
              <w:rPr>
                <w:b/>
                <w:bCs/>
              </w:rPr>
              <w:t>Portfolios of smaller projects</w:t>
            </w:r>
            <w:r w:rsidRPr="00176EDF">
              <w:t>, ensuring alignment and consistency.</w:t>
            </w:r>
          </w:p>
          <w:p w14:paraId="586DF44D" w14:textId="77777777" w:rsidR="00176EDF" w:rsidRPr="00176EDF" w:rsidRDefault="00176EDF" w:rsidP="00176EDF">
            <w:pPr>
              <w:numPr>
                <w:ilvl w:val="0"/>
                <w:numId w:val="42"/>
              </w:numPr>
            </w:pPr>
            <w:r w:rsidRPr="00176EDF">
              <w:rPr>
                <w:b/>
                <w:bCs/>
              </w:rPr>
              <w:t>Large, complex individual projects or portfolios</w:t>
            </w:r>
            <w:r w:rsidRPr="00176EDF">
              <w:t>, driving strategic outcomes.</w:t>
            </w:r>
          </w:p>
          <w:p w14:paraId="0D421C92" w14:textId="77777777" w:rsidR="00176EDF" w:rsidRPr="00176EDF" w:rsidRDefault="00176EDF" w:rsidP="00176EDF">
            <w:pPr>
              <w:numPr>
                <w:ilvl w:val="0"/>
                <w:numId w:val="42"/>
              </w:numPr>
            </w:pPr>
            <w:r w:rsidRPr="00176EDF">
              <w:rPr>
                <w:b/>
                <w:bCs/>
              </w:rPr>
              <w:t>Workstreams within major programmes</w:t>
            </w:r>
            <w:r w:rsidRPr="00176EDF">
              <w:t>, contributing to enterprise-level transformation.</w:t>
            </w:r>
          </w:p>
          <w:p w14:paraId="3C4EC469" w14:textId="77777777" w:rsidR="00176EDF" w:rsidRPr="00176EDF" w:rsidRDefault="00176EDF" w:rsidP="00176EDF">
            <w:r w:rsidRPr="00176EDF">
              <w:t xml:space="preserve">In all cases, you’ll have </w:t>
            </w:r>
            <w:r w:rsidRPr="00176EDF">
              <w:rPr>
                <w:b/>
                <w:bCs/>
              </w:rPr>
              <w:t>significant autonomy</w:t>
            </w:r>
            <w:r w:rsidRPr="00176EDF">
              <w:t xml:space="preserve"> to control delivery for your board, supported by structured change methods and best-practice processes.</w:t>
            </w:r>
          </w:p>
          <w:p w14:paraId="34D1D2E7" w14:textId="77777777" w:rsidR="00176EDF" w:rsidRPr="00176EDF" w:rsidRDefault="00176EDF" w:rsidP="00176EDF">
            <w:pPr>
              <w:numPr>
                <w:ilvl w:val="0"/>
                <w:numId w:val="9"/>
              </w:numPr>
              <w:tabs>
                <w:tab w:val="clear" w:pos="0"/>
                <w:tab w:val="num" w:pos="360"/>
              </w:tabs>
              <w:rPr>
                <w:b/>
                <w:bCs/>
              </w:rPr>
            </w:pPr>
            <w:r w:rsidRPr="00176EDF">
              <w:rPr>
                <w:b/>
                <w:bCs/>
              </w:rPr>
              <w:t>Key Responsibilities</w:t>
            </w:r>
          </w:p>
          <w:p w14:paraId="7094AAD4" w14:textId="77777777" w:rsidR="00176EDF" w:rsidRPr="00176EDF" w:rsidRDefault="00176EDF" w:rsidP="00176EDF">
            <w:pPr>
              <w:numPr>
                <w:ilvl w:val="0"/>
                <w:numId w:val="43"/>
              </w:numPr>
            </w:pPr>
            <w:r w:rsidRPr="00176EDF">
              <w:rPr>
                <w:b/>
                <w:bCs/>
              </w:rPr>
              <w:t>Lead cross-functional project teams</w:t>
            </w:r>
            <w:r w:rsidRPr="00176EDF">
              <w:t xml:space="preserve"> across organisational, contractual, cultural, and occasionally geographic boundaries, including third-party suppliers.</w:t>
            </w:r>
          </w:p>
          <w:p w14:paraId="126A68BA" w14:textId="77777777" w:rsidR="00176EDF" w:rsidRPr="00176EDF" w:rsidRDefault="00176EDF" w:rsidP="00176EDF">
            <w:pPr>
              <w:numPr>
                <w:ilvl w:val="0"/>
                <w:numId w:val="43"/>
              </w:numPr>
            </w:pPr>
            <w:r w:rsidRPr="00176EDF">
              <w:rPr>
                <w:b/>
                <w:bCs/>
              </w:rPr>
              <w:t>Mentor and support colleagues</w:t>
            </w:r>
            <w:r w:rsidRPr="00176EDF">
              <w:t xml:space="preserve"> involved in change, fostering capability and continuous improvement.</w:t>
            </w:r>
          </w:p>
          <w:p w14:paraId="174055A7" w14:textId="77777777" w:rsidR="00176EDF" w:rsidRPr="00176EDF" w:rsidRDefault="00176EDF" w:rsidP="00176EDF">
            <w:pPr>
              <w:numPr>
                <w:ilvl w:val="0"/>
                <w:numId w:val="43"/>
              </w:numPr>
            </w:pPr>
            <w:r w:rsidRPr="00176EDF">
              <w:rPr>
                <w:b/>
                <w:bCs/>
              </w:rPr>
              <w:t>Champion corporate change effectiveness</w:t>
            </w:r>
            <w:r w:rsidRPr="00176EDF">
              <w:t>, playing a pivotal role in maintaining and enhancing the performance of the Central Change team.</w:t>
            </w:r>
          </w:p>
          <w:p w14:paraId="1A22B658" w14:textId="77777777" w:rsidR="00176EDF" w:rsidRPr="00176EDF" w:rsidRDefault="00176EDF" w:rsidP="00176EDF">
            <w:pPr>
              <w:numPr>
                <w:ilvl w:val="0"/>
                <w:numId w:val="43"/>
              </w:numPr>
            </w:pPr>
            <w:r w:rsidRPr="00176EDF">
              <w:rPr>
                <w:b/>
                <w:bCs/>
              </w:rPr>
              <w:t>Contribute to portfolio management adoption</w:t>
            </w:r>
            <w:r w:rsidRPr="00176EDF">
              <w:t>, enabling improved corporate reporting and informed decision-making at the highest level.</w:t>
            </w:r>
          </w:p>
          <w:p w14:paraId="12026876" w14:textId="1EC472B4" w:rsidR="005522B4" w:rsidRPr="000C6725" w:rsidRDefault="00176EDF" w:rsidP="00176EDF">
            <w:r w:rsidRPr="00176EDF">
              <w:t>This is a role for someone who thrives on complexity, values collaboration, and wants to make a tangible impact on how change is delivered across the organisation.</w:t>
            </w:r>
          </w:p>
        </w:tc>
      </w:tr>
    </w:tbl>
    <w:p w14:paraId="7D6C0055"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AF795F5" w14:textId="77777777" w:rsidTr="006A0609">
        <w:trPr>
          <w:cantSplit/>
          <w:trHeight w:hRule="exact" w:val="20"/>
        </w:trPr>
        <w:tc>
          <w:tcPr>
            <w:tcW w:w="10546" w:type="dxa"/>
            <w:tcBorders>
              <w:bottom w:val="single" w:sz="4" w:space="0" w:color="FF8200" w:themeColor="text2"/>
            </w:tcBorders>
          </w:tcPr>
          <w:p w14:paraId="37D39493" w14:textId="77777777" w:rsidR="005522B4" w:rsidRDefault="005522B4" w:rsidP="006A0609">
            <w:pPr>
              <w:pStyle w:val="KeyMsgText"/>
              <w:keepNext/>
              <w:ind w:right="-249"/>
            </w:pPr>
          </w:p>
        </w:tc>
      </w:tr>
      <w:tr w:rsidR="005522B4" w14:paraId="2669AEDC"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DA5869E" w14:textId="7FBD8E14" w:rsidR="000C75CC" w:rsidRPr="000C75CC" w:rsidRDefault="000C75CC" w:rsidP="000C75CC">
            <w:pPr>
              <w:pStyle w:val="ListParagraph"/>
              <w:numPr>
                <w:ilvl w:val="0"/>
                <w:numId w:val="43"/>
              </w:numPr>
              <w:tabs>
                <w:tab w:val="clear" w:pos="720"/>
                <w:tab w:val="num" w:pos="397"/>
              </w:tabs>
            </w:pPr>
            <w:r w:rsidRPr="000C75CC">
              <w:rPr>
                <w:b/>
                <w:bCs/>
              </w:rPr>
              <w:t>Deliver assigned projects and workstreams successfully</w:t>
            </w:r>
            <w:r w:rsidRPr="000C75CC">
              <w:t xml:space="preserve">, using agreed standards and methods, ensuring all activity reflects Nest’s values and commitment to excellence. </w:t>
            </w:r>
          </w:p>
          <w:p w14:paraId="622A3F0D" w14:textId="2BEB4E1B" w:rsidR="000C75CC" w:rsidRPr="000C75CC" w:rsidRDefault="000C75CC" w:rsidP="000C75CC">
            <w:pPr>
              <w:pStyle w:val="ListParagraph"/>
              <w:numPr>
                <w:ilvl w:val="0"/>
                <w:numId w:val="43"/>
              </w:numPr>
              <w:tabs>
                <w:tab w:val="clear" w:pos="720"/>
                <w:tab w:val="num" w:pos="397"/>
              </w:tabs>
            </w:pPr>
            <w:r w:rsidRPr="000C75CC">
              <w:rPr>
                <w:b/>
                <w:bCs/>
              </w:rPr>
              <w:t>Create and maintain high-quality project and programme artefacts</w:t>
            </w:r>
            <w:r w:rsidRPr="000C75CC">
              <w:t xml:space="preserve">, following established templates and governance standards. </w:t>
            </w:r>
          </w:p>
          <w:p w14:paraId="09C1C5E5" w14:textId="2EDB310C" w:rsidR="000C75CC" w:rsidRPr="000C75CC" w:rsidRDefault="000C75CC" w:rsidP="000C75CC">
            <w:pPr>
              <w:pStyle w:val="ListParagraph"/>
              <w:numPr>
                <w:ilvl w:val="0"/>
                <w:numId w:val="43"/>
              </w:numPr>
              <w:tabs>
                <w:tab w:val="clear" w:pos="720"/>
                <w:tab w:val="num" w:pos="397"/>
              </w:tabs>
            </w:pPr>
            <w:r w:rsidRPr="000C75CC">
              <w:rPr>
                <w:b/>
                <w:bCs/>
              </w:rPr>
              <w:t>Actively contribute to a shared team vision</w:t>
            </w:r>
            <w:r w:rsidRPr="000C75CC">
              <w:t xml:space="preserve"> to transform how Central Change is delivered at Nest, driving innovation and continuous improvement. </w:t>
            </w:r>
          </w:p>
          <w:p w14:paraId="69D19271" w14:textId="2941686B" w:rsidR="000C75CC" w:rsidRPr="000C75CC" w:rsidRDefault="000C75CC" w:rsidP="000C75CC">
            <w:pPr>
              <w:pStyle w:val="ListParagraph"/>
              <w:numPr>
                <w:ilvl w:val="0"/>
                <w:numId w:val="43"/>
              </w:numPr>
              <w:tabs>
                <w:tab w:val="clear" w:pos="720"/>
                <w:tab w:val="num" w:pos="397"/>
              </w:tabs>
            </w:pPr>
            <w:r w:rsidRPr="000C75CC">
              <w:rPr>
                <w:b/>
                <w:bCs/>
              </w:rPr>
              <w:t>Develop and refine artefact templates</w:t>
            </w:r>
            <w:r w:rsidRPr="000C75CC">
              <w:t xml:space="preserve"> that enable both professional and non-professional project and programme managers to deliver change effectively. </w:t>
            </w:r>
          </w:p>
          <w:p w14:paraId="27EBF85B" w14:textId="57F550B9" w:rsidR="000C75CC" w:rsidRPr="000C75CC" w:rsidRDefault="000C75CC" w:rsidP="000C75CC">
            <w:pPr>
              <w:pStyle w:val="ListParagraph"/>
              <w:numPr>
                <w:ilvl w:val="0"/>
                <w:numId w:val="43"/>
              </w:numPr>
              <w:tabs>
                <w:tab w:val="clear" w:pos="720"/>
                <w:tab w:val="num" w:pos="397"/>
              </w:tabs>
            </w:pPr>
            <w:r w:rsidRPr="000C75CC">
              <w:rPr>
                <w:b/>
                <w:bCs/>
              </w:rPr>
              <w:t>Play a key role in introducing portfolio management</w:t>
            </w:r>
            <w:r w:rsidRPr="000C75CC">
              <w:t xml:space="preserve">, supporting enhanced reporting and informed decision-making across the organisation. </w:t>
            </w:r>
          </w:p>
          <w:p w14:paraId="22A385D7" w14:textId="7078E0EE" w:rsidR="000C75CC" w:rsidRPr="000C75CC" w:rsidRDefault="000C75CC" w:rsidP="000C75CC">
            <w:pPr>
              <w:pStyle w:val="ListParagraph"/>
              <w:numPr>
                <w:ilvl w:val="0"/>
                <w:numId w:val="43"/>
              </w:numPr>
              <w:tabs>
                <w:tab w:val="clear" w:pos="720"/>
                <w:tab w:val="num" w:pos="397"/>
              </w:tabs>
            </w:pPr>
            <w:r w:rsidRPr="000C75CC">
              <w:rPr>
                <w:b/>
                <w:bCs/>
              </w:rPr>
              <w:t>Engage stakeholders confidently</w:t>
            </w:r>
            <w:r w:rsidRPr="000C75CC">
              <w:t xml:space="preserve">, ensuring they remain informed about risks, issues, and progress at all times, and fostering trust through transparency. </w:t>
            </w:r>
          </w:p>
          <w:p w14:paraId="76524738" w14:textId="6EE6A5A6" w:rsidR="000C75CC" w:rsidRPr="000C75CC" w:rsidRDefault="000C75CC" w:rsidP="000C75CC">
            <w:pPr>
              <w:pStyle w:val="ListParagraph"/>
              <w:numPr>
                <w:ilvl w:val="0"/>
                <w:numId w:val="43"/>
              </w:numPr>
              <w:tabs>
                <w:tab w:val="clear" w:pos="720"/>
                <w:tab w:val="num" w:pos="397"/>
              </w:tabs>
            </w:pPr>
            <w:r w:rsidRPr="000C75CC">
              <w:rPr>
                <w:b/>
                <w:bCs/>
              </w:rPr>
              <w:t>Escalate issues promptly and appropriately</w:t>
            </w:r>
            <w:r w:rsidRPr="000C75CC">
              <w:t xml:space="preserve">, maximising opportunities for resolution and minimising delivery risk. </w:t>
            </w:r>
          </w:p>
          <w:p w14:paraId="1740A795" w14:textId="366D70DA" w:rsidR="005522B4" w:rsidRPr="000C6725" w:rsidRDefault="000C75CC" w:rsidP="000C75CC">
            <w:pPr>
              <w:pStyle w:val="ListParagraph"/>
              <w:numPr>
                <w:ilvl w:val="0"/>
                <w:numId w:val="43"/>
              </w:numPr>
              <w:tabs>
                <w:tab w:val="num" w:pos="397"/>
              </w:tabs>
            </w:pPr>
            <w:r w:rsidRPr="000C75CC">
              <w:rPr>
                <w:b/>
                <w:bCs/>
              </w:rPr>
              <w:t>Contribute to building a cohesive, high-performing Central Change team</w:t>
            </w:r>
            <w:r w:rsidRPr="000C75CC">
              <w:t>, sharing knowledge and supporting colleagues to achieve collective success.</w:t>
            </w:r>
          </w:p>
        </w:tc>
      </w:tr>
    </w:tbl>
    <w:p w14:paraId="3F65FC72" w14:textId="77777777" w:rsidR="000C6725" w:rsidRDefault="000C6725" w:rsidP="00303A10">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4704CDC" w14:textId="77777777" w:rsidTr="006A0609">
        <w:trPr>
          <w:cantSplit/>
          <w:trHeight w:hRule="exact" w:val="20"/>
        </w:trPr>
        <w:tc>
          <w:tcPr>
            <w:tcW w:w="10546" w:type="dxa"/>
            <w:tcBorders>
              <w:bottom w:val="single" w:sz="4" w:space="0" w:color="FF8200" w:themeColor="text2"/>
            </w:tcBorders>
          </w:tcPr>
          <w:p w14:paraId="11BFC189" w14:textId="77777777" w:rsidR="005522B4" w:rsidRDefault="005522B4" w:rsidP="006A0609">
            <w:pPr>
              <w:pStyle w:val="KeyMsgText"/>
              <w:keepNext/>
              <w:ind w:right="-249"/>
            </w:pPr>
          </w:p>
        </w:tc>
      </w:tr>
      <w:tr w:rsidR="005522B4" w14:paraId="5B6279F5"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A44FC90" w14:textId="2350F64A" w:rsidR="004A0B50" w:rsidRPr="004A0B50" w:rsidRDefault="004A0B50" w:rsidP="004A0B50">
            <w:pPr>
              <w:pStyle w:val="ListParagraph"/>
              <w:numPr>
                <w:ilvl w:val="0"/>
                <w:numId w:val="43"/>
              </w:numPr>
              <w:tabs>
                <w:tab w:val="clear" w:pos="720"/>
              </w:tabs>
              <w:ind w:left="397"/>
            </w:pPr>
            <w:r w:rsidRPr="004A0B50">
              <w:t xml:space="preserve">Work closely with other members of the Central Change team, collaborating to deliver strategic outcomes. </w:t>
            </w:r>
          </w:p>
          <w:p w14:paraId="239A0DDC" w14:textId="38DACD8A" w:rsidR="004A0B50" w:rsidRPr="004A0B50" w:rsidRDefault="004A0B50" w:rsidP="004A0B50">
            <w:pPr>
              <w:pStyle w:val="ListParagraph"/>
              <w:numPr>
                <w:ilvl w:val="0"/>
                <w:numId w:val="43"/>
              </w:numPr>
              <w:tabs>
                <w:tab w:val="clear" w:pos="720"/>
              </w:tabs>
              <w:ind w:left="397"/>
            </w:pPr>
            <w:r w:rsidRPr="004A0B50">
              <w:t xml:space="preserve">Partner with stakeholders across all departments, including Heads of Department and members of the Executive Team, to ensure alignment and engagement. </w:t>
            </w:r>
          </w:p>
          <w:p w14:paraId="681279D3" w14:textId="2864B7FF" w:rsidR="004A0B50" w:rsidRPr="004A0B50" w:rsidRDefault="004A0B50" w:rsidP="004A0B50">
            <w:pPr>
              <w:pStyle w:val="ListParagraph"/>
              <w:numPr>
                <w:ilvl w:val="0"/>
                <w:numId w:val="43"/>
              </w:numPr>
              <w:tabs>
                <w:tab w:val="clear" w:pos="720"/>
              </w:tabs>
              <w:ind w:left="397"/>
            </w:pPr>
            <w:r w:rsidRPr="004A0B50">
              <w:t xml:space="preserve">Manage relationships with third-party suppliers and consultants, ensuring seamless integration and delivery of external expertise. </w:t>
            </w:r>
          </w:p>
          <w:p w14:paraId="63414E37" w14:textId="5B008D49" w:rsidR="005522B4" w:rsidRPr="000C6725" w:rsidRDefault="004A0B50" w:rsidP="004A0B50">
            <w:pPr>
              <w:pStyle w:val="ListParagraph"/>
              <w:numPr>
                <w:ilvl w:val="0"/>
                <w:numId w:val="45"/>
              </w:numPr>
              <w:tabs>
                <w:tab w:val="clear" w:pos="720"/>
              </w:tabs>
              <w:ind w:left="397"/>
            </w:pPr>
            <w:r w:rsidRPr="004A0B50">
              <w:t>Operate with a high level of autonomy, trusted to make decisions and drive delivery within agreed frameworks.</w:t>
            </w:r>
          </w:p>
        </w:tc>
      </w:tr>
    </w:tbl>
    <w:p w14:paraId="6BED8E02" w14:textId="77777777" w:rsidR="000C6725" w:rsidRPr="005412BB" w:rsidRDefault="000C6725" w:rsidP="000C6725">
      <w:pPr>
        <w:pStyle w:val="Heading1"/>
        <w:numPr>
          <w:ilvl w:val="0"/>
          <w:numId w:val="0"/>
        </w:numPr>
      </w:pPr>
      <w:r w:rsidRPr="005412BB">
        <w:t>Role requirements</w:t>
      </w:r>
    </w:p>
    <w:p w14:paraId="136DD30C" w14:textId="77777777" w:rsidR="000C6725" w:rsidRDefault="000C6725" w:rsidP="00303A10">
      <w:pPr>
        <w:pStyle w:val="Heading2"/>
        <w:numPr>
          <w:ilvl w:val="0"/>
          <w:numId w:val="0"/>
        </w:numPr>
      </w:pPr>
      <w:r>
        <w:t>Experience and technical skills</w:t>
      </w:r>
    </w:p>
    <w:tbl>
      <w:tblPr>
        <w:tblW w:w="5005" w:type="pct"/>
        <w:tblInd w:w="-5" w:type="dxa"/>
        <w:tblLayout w:type="fixed"/>
        <w:tblCellMar>
          <w:top w:w="57" w:type="dxa"/>
          <w:left w:w="170" w:type="dxa"/>
          <w:bottom w:w="113" w:type="dxa"/>
          <w:right w:w="170" w:type="dxa"/>
        </w:tblCellMar>
        <w:tblLook w:val="04A0" w:firstRow="1" w:lastRow="0" w:firstColumn="1" w:lastColumn="0" w:noHBand="0" w:noVBand="1"/>
      </w:tblPr>
      <w:tblGrid>
        <w:gridCol w:w="10547"/>
      </w:tblGrid>
      <w:tr w:rsidR="001C1280" w14:paraId="2BE34BE8" w14:textId="77777777" w:rsidTr="004905C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42EFE8A" w14:textId="3112B55D" w:rsidR="00432B98" w:rsidRPr="00432B98" w:rsidRDefault="00432B98" w:rsidP="00720700">
            <w:pPr>
              <w:pStyle w:val="ListParagraph"/>
              <w:numPr>
                <w:ilvl w:val="0"/>
                <w:numId w:val="37"/>
              </w:numPr>
              <w:ind w:left="397"/>
            </w:pPr>
            <w:r w:rsidRPr="00720700">
              <w:rPr>
                <w:b/>
                <w:bCs/>
              </w:rPr>
              <w:t>Proven track record</w:t>
            </w:r>
            <w:r w:rsidRPr="00432B98">
              <w:t xml:space="preserve"> in delivering complex business projects and programmes that drive meaningful organisational change.</w:t>
            </w:r>
          </w:p>
          <w:p w14:paraId="29E7C6C8" w14:textId="77777777" w:rsidR="00432B98" w:rsidRPr="00432B98" w:rsidRDefault="00432B98" w:rsidP="00720700">
            <w:pPr>
              <w:pStyle w:val="ListParagraph"/>
              <w:numPr>
                <w:ilvl w:val="0"/>
                <w:numId w:val="37"/>
              </w:numPr>
              <w:ind w:left="397"/>
            </w:pPr>
            <w:r w:rsidRPr="00720700">
              <w:rPr>
                <w:b/>
                <w:bCs/>
              </w:rPr>
              <w:t>Deep understanding</w:t>
            </w:r>
            <w:r w:rsidRPr="00432B98">
              <w:t xml:space="preserve"> of contemporary change frameworks and structured delivery methods, with the ability to apply best practice in dynamic environments.</w:t>
            </w:r>
          </w:p>
          <w:p w14:paraId="3BC1A78B" w14:textId="77777777" w:rsidR="00432B98" w:rsidRPr="00432B98" w:rsidRDefault="00432B98" w:rsidP="00720700">
            <w:pPr>
              <w:pStyle w:val="ListParagraph"/>
              <w:numPr>
                <w:ilvl w:val="0"/>
                <w:numId w:val="37"/>
              </w:numPr>
              <w:ind w:left="397"/>
            </w:pPr>
            <w:r w:rsidRPr="00720700">
              <w:rPr>
                <w:b/>
                <w:bCs/>
              </w:rPr>
              <w:t>Hands-on experience</w:t>
            </w:r>
            <w:r w:rsidRPr="00432B98">
              <w:t xml:space="preserve"> using professional planning tools to maintain accurate project, programme, or portfolio plans.</w:t>
            </w:r>
          </w:p>
          <w:p w14:paraId="0F4564E1" w14:textId="77777777" w:rsidR="00432B98" w:rsidRPr="00432B98" w:rsidRDefault="00432B98" w:rsidP="00720700">
            <w:pPr>
              <w:pStyle w:val="ListParagraph"/>
              <w:numPr>
                <w:ilvl w:val="0"/>
                <w:numId w:val="37"/>
              </w:numPr>
              <w:ind w:left="397"/>
            </w:pPr>
            <w:r w:rsidRPr="00720700">
              <w:rPr>
                <w:b/>
                <w:bCs/>
              </w:rPr>
              <w:t>Strong communication and visualisation skills</w:t>
            </w:r>
            <w:r w:rsidRPr="00432B98">
              <w:t>, with the ability to present information clearly and creatively using a range of tools and formats.</w:t>
            </w:r>
          </w:p>
          <w:p w14:paraId="743BB5FF" w14:textId="77777777" w:rsidR="00432B98" w:rsidRPr="00432B98" w:rsidRDefault="00432B98" w:rsidP="00720700">
            <w:pPr>
              <w:pStyle w:val="ListParagraph"/>
              <w:numPr>
                <w:ilvl w:val="0"/>
                <w:numId w:val="37"/>
              </w:numPr>
              <w:ind w:left="397"/>
            </w:pPr>
            <w:r w:rsidRPr="00720700">
              <w:rPr>
                <w:b/>
                <w:bCs/>
              </w:rPr>
              <w:t>Expertise in producing high-quality project documentation</w:t>
            </w:r>
            <w:r w:rsidRPr="00432B98">
              <w:t xml:space="preserve"> that brings clarity for stakeholders – including process maps, plans on a page, highlight reports, and RAID logs.</w:t>
            </w:r>
          </w:p>
          <w:p w14:paraId="31C1E290" w14:textId="77777777" w:rsidR="00432B98" w:rsidRPr="00432B98" w:rsidRDefault="00432B98" w:rsidP="00720700">
            <w:pPr>
              <w:pStyle w:val="ListParagraph"/>
              <w:numPr>
                <w:ilvl w:val="0"/>
                <w:numId w:val="37"/>
              </w:numPr>
              <w:ind w:left="397"/>
            </w:pPr>
            <w:r w:rsidRPr="00720700">
              <w:rPr>
                <w:b/>
                <w:bCs/>
              </w:rPr>
              <w:t>Analytical capability</w:t>
            </w:r>
            <w:r w:rsidRPr="00432B98">
              <w:t>, including data manipulation and interpretation to produce concise, actionable insights and reporting.</w:t>
            </w:r>
          </w:p>
          <w:p w14:paraId="761D6994" w14:textId="77777777" w:rsidR="00432B98" w:rsidRPr="00432B98" w:rsidRDefault="00432B98" w:rsidP="00720700">
            <w:pPr>
              <w:pStyle w:val="ListParagraph"/>
              <w:numPr>
                <w:ilvl w:val="0"/>
                <w:numId w:val="37"/>
              </w:numPr>
              <w:ind w:left="397"/>
            </w:pPr>
            <w:r w:rsidRPr="00720700">
              <w:rPr>
                <w:b/>
                <w:bCs/>
              </w:rPr>
              <w:t>Versatility in delivery methodologies</w:t>
            </w:r>
            <w:r w:rsidRPr="00432B98">
              <w:t>, with practical experience across Prince2, Waterfall, Agile, and hybrid approaches.</w:t>
            </w:r>
          </w:p>
          <w:p w14:paraId="496B13CC" w14:textId="3E721D03" w:rsidR="001C1280" w:rsidRPr="000C6725" w:rsidRDefault="001C1280" w:rsidP="00432B98"/>
        </w:tc>
      </w:tr>
    </w:tbl>
    <w:p w14:paraId="49E3D21B" w14:textId="77777777" w:rsidR="000C6725" w:rsidRDefault="000C6725" w:rsidP="00303A10">
      <w:pPr>
        <w:pStyle w:val="Heading2"/>
        <w:numPr>
          <w:ilvl w:val="0"/>
          <w:numId w:val="0"/>
        </w:numPr>
      </w:pPr>
      <w:r>
        <w:lastRenderedPageBreak/>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85C5ADF" w14:textId="77777777" w:rsidTr="006A0609">
        <w:trPr>
          <w:cantSplit/>
          <w:trHeight w:hRule="exact" w:val="20"/>
        </w:trPr>
        <w:tc>
          <w:tcPr>
            <w:tcW w:w="10546" w:type="dxa"/>
            <w:tcBorders>
              <w:bottom w:val="single" w:sz="4" w:space="0" w:color="FF8200" w:themeColor="text2"/>
            </w:tcBorders>
          </w:tcPr>
          <w:p w14:paraId="3AA072AE" w14:textId="77777777" w:rsidR="001C1280" w:rsidRDefault="001C1280" w:rsidP="006A0609">
            <w:pPr>
              <w:pStyle w:val="KeyMsgText"/>
              <w:keepNext/>
              <w:ind w:right="-249"/>
            </w:pPr>
          </w:p>
        </w:tc>
      </w:tr>
      <w:tr w:rsidR="001C1280" w14:paraId="6E539781"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9A05096" w14:textId="228CD63D" w:rsidR="005819AC" w:rsidRPr="005819AC" w:rsidRDefault="005819AC" w:rsidP="00EB4C5F">
            <w:pPr>
              <w:pStyle w:val="ListParagraph"/>
              <w:numPr>
                <w:ilvl w:val="0"/>
                <w:numId w:val="40"/>
              </w:numPr>
              <w:ind w:left="397"/>
            </w:pPr>
            <w:r w:rsidRPr="00EB4C5F">
              <w:rPr>
                <w:b/>
                <w:bCs/>
              </w:rPr>
              <w:t>Exceptional interpersonal and communication skills</w:t>
            </w:r>
            <w:r w:rsidRPr="005819AC">
              <w:t xml:space="preserve">, with the ability to influence and build strong relationships at all levels. </w:t>
            </w:r>
          </w:p>
          <w:p w14:paraId="264055B9" w14:textId="1BEC40C7" w:rsidR="005819AC" w:rsidRPr="005819AC" w:rsidRDefault="005819AC" w:rsidP="00EB4C5F">
            <w:pPr>
              <w:pStyle w:val="ListParagraph"/>
              <w:numPr>
                <w:ilvl w:val="0"/>
                <w:numId w:val="40"/>
              </w:numPr>
              <w:ind w:left="397"/>
            </w:pPr>
            <w:r w:rsidRPr="00EB4C5F">
              <w:rPr>
                <w:b/>
                <w:bCs/>
              </w:rPr>
              <w:t>Sound judgement and discretion</w:t>
            </w:r>
            <w:r w:rsidRPr="005819AC">
              <w:t xml:space="preserve">, thriving in complex environments where confidentiality is key. </w:t>
            </w:r>
          </w:p>
          <w:p w14:paraId="0D255BC6" w14:textId="7B6C91FF" w:rsidR="005819AC" w:rsidRPr="005819AC" w:rsidRDefault="005819AC" w:rsidP="00EB4C5F">
            <w:pPr>
              <w:pStyle w:val="ListParagraph"/>
              <w:numPr>
                <w:ilvl w:val="0"/>
                <w:numId w:val="40"/>
              </w:numPr>
              <w:ind w:left="397"/>
            </w:pPr>
            <w:r w:rsidRPr="00EB4C5F">
              <w:rPr>
                <w:b/>
                <w:bCs/>
              </w:rPr>
              <w:t>Collaborative mindset</w:t>
            </w:r>
            <w:r w:rsidRPr="005819AC">
              <w:t xml:space="preserve">, committed to team success and fostering a positive, inclusive culture. </w:t>
            </w:r>
          </w:p>
          <w:p w14:paraId="6D3E6BEE" w14:textId="3DF4658F" w:rsidR="005819AC" w:rsidRPr="005819AC" w:rsidRDefault="005819AC" w:rsidP="00EB4C5F">
            <w:pPr>
              <w:pStyle w:val="ListParagraph"/>
              <w:numPr>
                <w:ilvl w:val="0"/>
                <w:numId w:val="40"/>
              </w:numPr>
              <w:ind w:left="397"/>
            </w:pPr>
            <w:r w:rsidRPr="00EB4C5F">
              <w:rPr>
                <w:b/>
                <w:bCs/>
              </w:rPr>
              <w:t>Sharp attention to detail</w:t>
            </w:r>
            <w:r w:rsidRPr="005819AC">
              <w:t xml:space="preserve"> paired with the ability to see the bigger picture and connect strategic objectives to delivery. </w:t>
            </w:r>
          </w:p>
          <w:p w14:paraId="0EBF81B9" w14:textId="26B8E345" w:rsidR="005819AC" w:rsidRPr="005819AC" w:rsidRDefault="005819AC" w:rsidP="00EB4C5F">
            <w:pPr>
              <w:pStyle w:val="ListParagraph"/>
              <w:numPr>
                <w:ilvl w:val="0"/>
                <w:numId w:val="40"/>
              </w:numPr>
              <w:ind w:left="397"/>
            </w:pPr>
            <w:r w:rsidRPr="00EB4C5F">
              <w:rPr>
                <w:b/>
                <w:bCs/>
              </w:rPr>
              <w:t>Flexibility and adaptability</w:t>
            </w:r>
            <w:r w:rsidRPr="005819AC">
              <w:t xml:space="preserve">, embracing change and responding effectively to shifting priorities. </w:t>
            </w:r>
          </w:p>
          <w:p w14:paraId="63E05E36" w14:textId="1C29FB26" w:rsidR="005819AC" w:rsidRPr="005819AC" w:rsidRDefault="005819AC" w:rsidP="00EB4C5F">
            <w:pPr>
              <w:pStyle w:val="ListParagraph"/>
              <w:numPr>
                <w:ilvl w:val="0"/>
                <w:numId w:val="40"/>
              </w:numPr>
              <w:ind w:left="397"/>
            </w:pPr>
            <w:r w:rsidRPr="00EB4C5F">
              <w:rPr>
                <w:b/>
                <w:bCs/>
              </w:rPr>
              <w:t>Strong organisational skills</w:t>
            </w:r>
            <w:r w:rsidRPr="005819AC">
              <w:t xml:space="preserve">, able to prioritise workload and meet demanding deadlines without compromising quality. </w:t>
            </w:r>
          </w:p>
          <w:p w14:paraId="318B2CD0" w14:textId="0087B883" w:rsidR="005819AC" w:rsidRPr="005819AC" w:rsidRDefault="005819AC" w:rsidP="00EB4C5F">
            <w:pPr>
              <w:pStyle w:val="ListParagraph"/>
              <w:numPr>
                <w:ilvl w:val="0"/>
                <w:numId w:val="40"/>
              </w:numPr>
              <w:ind w:left="397"/>
            </w:pPr>
            <w:r w:rsidRPr="00EB4C5F">
              <w:rPr>
                <w:b/>
                <w:bCs/>
              </w:rPr>
              <w:t>Proactive and driven</w:t>
            </w:r>
            <w:r w:rsidRPr="005819AC">
              <w:t xml:space="preserve">, with the self-motivation to deliver results and make a tangible impact. </w:t>
            </w:r>
          </w:p>
          <w:p w14:paraId="4342F051" w14:textId="0B2CBC62" w:rsidR="005819AC" w:rsidRPr="005819AC" w:rsidRDefault="005819AC" w:rsidP="00EB4C5F">
            <w:pPr>
              <w:pStyle w:val="ListParagraph"/>
              <w:numPr>
                <w:ilvl w:val="0"/>
                <w:numId w:val="40"/>
              </w:numPr>
              <w:ind w:left="397"/>
            </w:pPr>
            <w:r w:rsidRPr="00EB4C5F">
              <w:rPr>
                <w:b/>
                <w:bCs/>
              </w:rPr>
              <w:t>Intellectual curiosity and enthusiasm</w:t>
            </w:r>
            <w:r w:rsidRPr="005819AC">
              <w:t xml:space="preserve">, bringing rigour and energy to problem-solving and continuous improvement. </w:t>
            </w:r>
          </w:p>
          <w:p w14:paraId="7A0A3B93" w14:textId="03931F65" w:rsidR="005819AC" w:rsidRPr="005819AC" w:rsidRDefault="005819AC" w:rsidP="00EB4C5F">
            <w:pPr>
              <w:pStyle w:val="ListParagraph"/>
              <w:numPr>
                <w:ilvl w:val="0"/>
                <w:numId w:val="40"/>
              </w:numPr>
              <w:ind w:left="397"/>
            </w:pPr>
            <w:r w:rsidRPr="00EB4C5F">
              <w:rPr>
                <w:b/>
                <w:bCs/>
              </w:rPr>
              <w:t>Commitment to process excellence</w:t>
            </w:r>
            <w:r w:rsidRPr="005819AC">
              <w:t xml:space="preserve">, following established frameworks while identifying opportunities for enhancement. </w:t>
            </w:r>
          </w:p>
          <w:p w14:paraId="4A16F8CC" w14:textId="244536AA" w:rsidR="005128E9" w:rsidRPr="000C6725" w:rsidRDefault="005819AC" w:rsidP="00EB4C5F">
            <w:pPr>
              <w:pStyle w:val="ListParagraph"/>
              <w:numPr>
                <w:ilvl w:val="0"/>
                <w:numId w:val="40"/>
              </w:numPr>
              <w:ind w:left="397"/>
            </w:pPr>
            <w:r w:rsidRPr="00EB4C5F">
              <w:rPr>
                <w:b/>
                <w:bCs/>
              </w:rPr>
              <w:t>Qualifications:</w:t>
            </w:r>
            <w:r w:rsidRPr="005819AC">
              <w:t xml:space="preserve"> Professional certifications in project, programme, or portfolio management (e.g., PRINCE2, MSP, Agile) are an advantage</w:t>
            </w:r>
            <w:r>
              <w:t xml:space="preserve"> </w:t>
            </w:r>
            <w:r w:rsidRPr="005819AC">
              <w:t>but not essential</w:t>
            </w:r>
            <w:r w:rsidR="00EB4C5F">
              <w:t>.</w:t>
            </w:r>
          </w:p>
        </w:tc>
      </w:tr>
    </w:tbl>
    <w:p w14:paraId="17E81133" w14:textId="77777777" w:rsidR="000C6725" w:rsidRDefault="000C6725" w:rsidP="00303A10">
      <w:pPr>
        <w:pStyle w:val="Heading2"/>
        <w:numPr>
          <w:ilvl w:val="0"/>
          <w:numId w:val="0"/>
        </w:numPr>
      </w:pPr>
      <w:r>
        <w:t>Differentiators</w:t>
      </w:r>
    </w:p>
    <w:tbl>
      <w:tblPr>
        <w:tblW w:w="5005" w:type="pct"/>
        <w:tblInd w:w="-5" w:type="dxa"/>
        <w:tblLayout w:type="fixed"/>
        <w:tblCellMar>
          <w:top w:w="57" w:type="dxa"/>
          <w:left w:w="170" w:type="dxa"/>
          <w:bottom w:w="113" w:type="dxa"/>
          <w:right w:w="170" w:type="dxa"/>
        </w:tblCellMar>
        <w:tblLook w:val="04A0" w:firstRow="1" w:lastRow="0" w:firstColumn="1" w:lastColumn="0" w:noHBand="0" w:noVBand="1"/>
      </w:tblPr>
      <w:tblGrid>
        <w:gridCol w:w="10547"/>
      </w:tblGrid>
      <w:tr w:rsidR="001C1280" w14:paraId="60638D2D" w14:textId="77777777" w:rsidTr="004905C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3E89E96" w14:textId="77777777" w:rsidR="000F4C88" w:rsidRPr="000F4C88" w:rsidRDefault="000F4C88" w:rsidP="00550E2C">
            <w:pPr>
              <w:rPr>
                <w:b/>
                <w:bCs/>
              </w:rPr>
            </w:pPr>
            <w:r w:rsidRPr="000F4C88">
              <w:rPr>
                <w:b/>
                <w:bCs/>
              </w:rPr>
              <w:t>Why Join Us?</w:t>
            </w:r>
          </w:p>
          <w:p w14:paraId="3E18DDFF" w14:textId="77777777" w:rsidR="000F4C88" w:rsidRPr="000F4C88" w:rsidRDefault="000F4C88" w:rsidP="000F4C88">
            <w:r w:rsidRPr="000F4C88">
              <w:t>We are a high-performing team at the heart of Nest, with a clear mandate to transform how Central projects and programmes are delivered. Our focus is on driving innovation while maintaining alignment with industry best practice and governance standards. This is not just about managing change – it’s about shaping the future of how our organisation operates.</w:t>
            </w:r>
          </w:p>
          <w:p w14:paraId="5B096311" w14:textId="3A5E303A" w:rsidR="000F4C88" w:rsidRPr="000F4C88" w:rsidRDefault="000F4C88" w:rsidP="000F4C88">
            <w:r w:rsidRPr="000F4C88">
              <w:t>This is a demanding yet equally rewarding role, offering the chance to work within a friendly, supportive, and experienced team that values collaboration and professionalism. You’ll be part of a directorate that sits within the newly formed Service and Support area, giving you visibility and influence across the organisation.</w:t>
            </w:r>
          </w:p>
          <w:p w14:paraId="122A5E71" w14:textId="77777777" w:rsidR="000F4C88" w:rsidRPr="000F4C88" w:rsidRDefault="000F4C88" w:rsidP="000F4C88">
            <w:r w:rsidRPr="000F4C88">
              <w:rPr>
                <w:b/>
                <w:bCs/>
              </w:rPr>
              <w:t>What sets us apart?</w:t>
            </w:r>
          </w:p>
          <w:p w14:paraId="7E75D1AA" w14:textId="77777777" w:rsidR="000F4C88" w:rsidRPr="000F4C88" w:rsidRDefault="000F4C88" w:rsidP="000F4C88">
            <w:pPr>
              <w:numPr>
                <w:ilvl w:val="0"/>
                <w:numId w:val="41"/>
              </w:numPr>
            </w:pPr>
            <w:r w:rsidRPr="000F4C88">
              <w:rPr>
                <w:b/>
                <w:bCs/>
              </w:rPr>
              <w:t>Strategic Impact:</w:t>
            </w:r>
            <w:r w:rsidRPr="000F4C88">
              <w:t xml:space="preserve"> You’ll work on business-critical programmes that directly influence organisational success and customer outcomes.</w:t>
            </w:r>
          </w:p>
          <w:p w14:paraId="08F964F1" w14:textId="77777777" w:rsidR="000F4C88" w:rsidRPr="000F4C88" w:rsidRDefault="000F4C88" w:rsidP="000F4C88">
            <w:pPr>
              <w:numPr>
                <w:ilvl w:val="0"/>
                <w:numId w:val="41"/>
              </w:numPr>
            </w:pPr>
            <w:r w:rsidRPr="000F4C88">
              <w:rPr>
                <w:b/>
                <w:bCs/>
              </w:rPr>
              <w:t>Modern Change Practices:</w:t>
            </w:r>
            <w:r w:rsidRPr="000F4C88">
              <w:t xml:space="preserve"> We embrace structured methodologies while championing agility, continuous improvement, and digital-first thinking.</w:t>
            </w:r>
          </w:p>
          <w:p w14:paraId="62A22087" w14:textId="77777777" w:rsidR="000F4C88" w:rsidRPr="000F4C88" w:rsidRDefault="000F4C88" w:rsidP="000F4C88">
            <w:pPr>
              <w:numPr>
                <w:ilvl w:val="0"/>
                <w:numId w:val="41"/>
              </w:numPr>
            </w:pPr>
            <w:r w:rsidRPr="000F4C88">
              <w:rPr>
                <w:b/>
                <w:bCs/>
              </w:rPr>
              <w:t>Learning &amp; Growth:</w:t>
            </w:r>
            <w:r w:rsidRPr="000F4C88">
              <w:t xml:space="preserve"> In exchange for your commitment and flexibility, you’ll have ample opportunity to </w:t>
            </w:r>
            <w:r w:rsidRPr="000F4C88">
              <w:rPr>
                <w:b/>
                <w:bCs/>
              </w:rPr>
              <w:t>develop new skills, refine existing expertise, and progress your career</w:t>
            </w:r>
            <w:r w:rsidRPr="000F4C88">
              <w:t>.</w:t>
            </w:r>
          </w:p>
          <w:p w14:paraId="00C6D6FB" w14:textId="77777777" w:rsidR="000F4C88" w:rsidRPr="000F4C88" w:rsidRDefault="000F4C88" w:rsidP="000F4C88">
            <w:pPr>
              <w:numPr>
                <w:ilvl w:val="0"/>
                <w:numId w:val="41"/>
              </w:numPr>
            </w:pPr>
            <w:r w:rsidRPr="000F4C88">
              <w:rPr>
                <w:b/>
                <w:bCs/>
              </w:rPr>
              <w:t>Culture of Support:</w:t>
            </w:r>
            <w:r w:rsidRPr="000F4C88">
              <w:t xml:space="preserve"> We combine high standards with a collaborative, inclusive environment where ideas are valued and innovation is encouraged.</w:t>
            </w:r>
          </w:p>
          <w:p w14:paraId="6731F8EE" w14:textId="77777777" w:rsidR="000F4C88" w:rsidRPr="000F4C88" w:rsidRDefault="000F4C88" w:rsidP="000F4C88">
            <w:pPr>
              <w:numPr>
                <w:ilvl w:val="0"/>
                <w:numId w:val="41"/>
              </w:numPr>
            </w:pPr>
            <w:r w:rsidRPr="000F4C88">
              <w:rPr>
                <w:b/>
                <w:bCs/>
              </w:rPr>
              <w:t>Flexibility &amp; Autonomy:</w:t>
            </w:r>
            <w:r w:rsidRPr="000F4C88">
              <w:t xml:space="preserve"> We trust our people to deliver and offer flexibility in how you work, recognising the importance of balance.</w:t>
            </w:r>
          </w:p>
          <w:p w14:paraId="0327A093" w14:textId="77777777" w:rsidR="000F4C88" w:rsidRPr="000F4C88" w:rsidRDefault="000F4C88" w:rsidP="000F4C88">
            <w:r w:rsidRPr="000F4C88">
              <w:t>If you’re motivated by challenge, thrive in complex environments, and want to make a tangible impact, this is the team for you.</w:t>
            </w:r>
          </w:p>
          <w:p w14:paraId="01381AAA" w14:textId="1F43E512" w:rsidR="001C1280" w:rsidRPr="000C6725" w:rsidRDefault="001C1280" w:rsidP="00537052"/>
        </w:tc>
      </w:tr>
    </w:tbl>
    <w:p w14:paraId="662BD1A3" w14:textId="77777777" w:rsidR="00176A70" w:rsidRDefault="00176A70" w:rsidP="00176A70">
      <w:pPr>
        <w:pStyle w:val="Heading2"/>
        <w:numPr>
          <w:ilvl w:val="0"/>
          <w:numId w:val="0"/>
        </w:numPr>
      </w:pPr>
      <w:r w:rsidRPr="00176A70">
        <w:lastRenderedPageBreak/>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09A56221" w14:textId="77777777" w:rsidTr="009D0B61">
        <w:trPr>
          <w:cantSplit/>
          <w:trHeight w:hRule="exact" w:val="20"/>
        </w:trPr>
        <w:tc>
          <w:tcPr>
            <w:tcW w:w="10546" w:type="dxa"/>
            <w:tcBorders>
              <w:bottom w:val="single" w:sz="4" w:space="0" w:color="FF8200" w:themeColor="text2"/>
            </w:tcBorders>
          </w:tcPr>
          <w:p w14:paraId="36E4FC07" w14:textId="77777777" w:rsidR="00176A70" w:rsidRDefault="00176A70" w:rsidP="009D0B61">
            <w:pPr>
              <w:pStyle w:val="KeyMsgText"/>
              <w:keepNext/>
              <w:ind w:right="-249"/>
            </w:pPr>
          </w:p>
        </w:tc>
      </w:tr>
      <w:tr w:rsidR="00176A70" w14:paraId="590E6BD7"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8B23E58" w14:textId="6C41A28A" w:rsidR="00176A70" w:rsidRPr="000C6725" w:rsidRDefault="00640F6C" w:rsidP="009D0B61">
            <w:r>
              <w:t>Full time, Hybrid (</w:t>
            </w:r>
            <w:r w:rsidR="00B76400">
              <w:t>current e</w:t>
            </w:r>
            <w:r>
              <w:t>xpectation is 1 to 2 days per week</w:t>
            </w:r>
            <w:r w:rsidR="007A7227">
              <w:t xml:space="preserve"> (at least </w:t>
            </w:r>
            <w:r w:rsidR="00B76400">
              <w:t xml:space="preserve">6 </w:t>
            </w:r>
            <w:r w:rsidR="00837D03">
              <w:t xml:space="preserve">days </w:t>
            </w:r>
            <w:r w:rsidR="00B76400">
              <w:t>across the</w:t>
            </w:r>
            <w:r w:rsidR="00837D03">
              <w:t xml:space="preserve"> calendar)</w:t>
            </w:r>
            <w:r>
              <w:t>)</w:t>
            </w:r>
            <w:r w:rsidR="008C63F5">
              <w:t>, available for job share</w:t>
            </w:r>
          </w:p>
        </w:tc>
      </w:tr>
    </w:tbl>
    <w:p w14:paraId="194C07F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0F67A88E" w14:textId="77777777" w:rsidTr="009D0B61">
        <w:trPr>
          <w:cantSplit/>
          <w:trHeight w:hRule="exact" w:val="20"/>
        </w:trPr>
        <w:tc>
          <w:tcPr>
            <w:tcW w:w="10546" w:type="dxa"/>
            <w:tcBorders>
              <w:bottom w:val="single" w:sz="4" w:space="0" w:color="FF8200" w:themeColor="text2"/>
            </w:tcBorders>
          </w:tcPr>
          <w:p w14:paraId="0CE02E94" w14:textId="77777777" w:rsidR="00176A70" w:rsidRDefault="00176A70" w:rsidP="009D0B61">
            <w:pPr>
              <w:pStyle w:val="KeyMsgText"/>
              <w:keepNext/>
              <w:ind w:right="-249"/>
            </w:pPr>
          </w:p>
        </w:tc>
      </w:tr>
      <w:tr w:rsidR="00176A70" w14:paraId="79C62A7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6BA07B3" w14:textId="5CA204A2" w:rsidR="00176A70" w:rsidRPr="000C6725" w:rsidRDefault="004905C7" w:rsidP="009D0B61">
            <w:r w:rsidRPr="00927FA0">
              <w:rPr>
                <w:b/>
                <w:bCs/>
              </w:rPr>
              <w:t>Grade 2</w:t>
            </w:r>
            <w:r w:rsidR="00B46E5B">
              <w:rPr>
                <w:b/>
                <w:bCs/>
              </w:rPr>
              <w:t>T</w:t>
            </w:r>
            <w:r w:rsidRPr="00927FA0">
              <w:rPr>
                <w:b/>
                <w:bCs/>
              </w:rPr>
              <w:t>:</w:t>
            </w:r>
            <w:r>
              <w:t xml:space="preserve"> </w:t>
            </w:r>
            <w:r w:rsidR="00927FA0" w:rsidRPr="00927FA0">
              <w:t>Works to achieve operational targets with significant impact on the results of the Function. Works independently with limited supervision</w:t>
            </w:r>
            <w:r w:rsidR="00927FA0">
              <w:t>.</w:t>
            </w:r>
          </w:p>
        </w:tc>
      </w:tr>
    </w:tbl>
    <w:p w14:paraId="4258F868" w14:textId="77777777" w:rsidR="00F2212E" w:rsidRDefault="00F2212E" w:rsidP="006D3A53"/>
    <w:sdt>
      <w:sdtPr>
        <w:alias w:val="Locked Back Graphics"/>
        <w:tag w:val="Locked Back Graphics"/>
        <w:id w:val="-1298136027"/>
        <w:lock w:val="sdtLocked"/>
        <w:placeholder>
          <w:docPart w:val="61ABE9B567244BDDB82FEBAF8B4EC102"/>
        </w:placeholder>
      </w:sdtPr>
      <w:sdtEndPr/>
      <w:sdtContent>
        <w:p w14:paraId="6A3E7ABB"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D442CE9" wp14:editId="7B7BBD2F">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CEDB1EA" w14:textId="77777777" w:rsidTr="005C7B64">
                                  <w:trPr>
                                    <w:trHeight w:val="1701"/>
                                  </w:trPr>
                                  <w:tc>
                                    <w:tcPr>
                                      <w:tcW w:w="6096" w:type="dxa"/>
                                      <w:vAlign w:val="bottom"/>
                                    </w:tcPr>
                                    <w:p w14:paraId="739A9D2F"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D8CFDCD"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74F16056"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B09AC4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6D238632" w14:textId="77777777" w:rsidR="0064205F" w:rsidRPr="007267C1" w:rsidRDefault="0064205F" w:rsidP="005C7B64">
                                      <w:pPr>
                                        <w:pStyle w:val="NoSpacing"/>
                                        <w:rPr>
                                          <w:color w:val="FFFFFF" w:themeColor="background1"/>
                                          <w:sz w:val="24"/>
                                        </w:rPr>
                                      </w:pPr>
                                    </w:p>
                                    <w:p w14:paraId="06E01AFD" w14:textId="77777777" w:rsidR="00F2212E" w:rsidRPr="00EA5C1A" w:rsidRDefault="00F2212E" w:rsidP="005C7B64">
                                      <w:pPr>
                                        <w:pStyle w:val="NoSpacing"/>
                                        <w:rPr>
                                          <w:b/>
                                          <w:color w:val="FFFFFF" w:themeColor="background1"/>
                                          <w:sz w:val="24"/>
                                        </w:rPr>
                                      </w:pPr>
                                      <w:hyperlink r:id="rId13" w:history="1">
                                        <w:r w:rsidRPr="00EA5C1A">
                                          <w:rPr>
                                            <w:rStyle w:val="Hyperlink"/>
                                            <w:color w:val="FFFFFF" w:themeColor="background1"/>
                                            <w:sz w:val="28"/>
                                          </w:rPr>
                                          <w:t>nestpensions.org.uk</w:t>
                                        </w:r>
                                      </w:hyperlink>
                                    </w:p>
                                  </w:tc>
                                  <w:tc>
                                    <w:tcPr>
                                      <w:tcW w:w="4433" w:type="dxa"/>
                                      <w:vAlign w:val="bottom"/>
                                    </w:tcPr>
                                    <w:p w14:paraId="5E7801E6" w14:textId="77777777" w:rsidR="00F2212E" w:rsidRPr="008805ED" w:rsidRDefault="00F2212E" w:rsidP="005C7B64">
                                      <w:pPr>
                                        <w:pStyle w:val="NoSpacing"/>
                                        <w:jc w:val="right"/>
                                        <w:rPr>
                                          <w:color w:val="FF7882"/>
                                          <w:sz w:val="16"/>
                                        </w:rPr>
                                      </w:pPr>
                                    </w:p>
                                  </w:tc>
                                </w:tr>
                              </w:tbl>
                              <w:p w14:paraId="05CF444A"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D442CE9"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CEDB1EA" w14:textId="77777777" w:rsidTr="005C7B64">
                            <w:trPr>
                              <w:trHeight w:val="1701"/>
                            </w:trPr>
                            <w:tc>
                              <w:tcPr>
                                <w:tcW w:w="6096" w:type="dxa"/>
                                <w:vAlign w:val="bottom"/>
                              </w:tcPr>
                              <w:p w14:paraId="739A9D2F"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D8CFDCD"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74F16056"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B09AC4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6D238632" w14:textId="77777777" w:rsidR="0064205F" w:rsidRPr="007267C1" w:rsidRDefault="0064205F" w:rsidP="005C7B64">
                                <w:pPr>
                                  <w:pStyle w:val="NoSpacing"/>
                                  <w:rPr>
                                    <w:color w:val="FFFFFF" w:themeColor="background1"/>
                                    <w:sz w:val="24"/>
                                  </w:rPr>
                                </w:pPr>
                              </w:p>
                              <w:p w14:paraId="06E01AFD"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rPr>
                                    <w:t>nestpensions.org.uk</w:t>
                                  </w:r>
                                </w:hyperlink>
                              </w:p>
                            </w:tc>
                            <w:tc>
                              <w:tcPr>
                                <w:tcW w:w="4433" w:type="dxa"/>
                                <w:vAlign w:val="bottom"/>
                              </w:tcPr>
                              <w:p w14:paraId="5E7801E6" w14:textId="77777777" w:rsidR="00F2212E" w:rsidRPr="008805ED" w:rsidRDefault="00F2212E" w:rsidP="005C7B64">
                                <w:pPr>
                                  <w:pStyle w:val="NoSpacing"/>
                                  <w:jc w:val="right"/>
                                  <w:rPr>
                                    <w:color w:val="FF7882"/>
                                    <w:sz w:val="16"/>
                                  </w:rPr>
                                </w:pPr>
                              </w:p>
                            </w:tc>
                          </w:tr>
                        </w:tbl>
                        <w:p w14:paraId="05CF444A" w14:textId="77777777" w:rsidR="00F2212E" w:rsidRDefault="00F2212E" w:rsidP="00F2212E">
                          <w:pPr>
                            <w:pStyle w:val="Spacer"/>
                          </w:pPr>
                        </w:p>
                      </w:txbxContent>
                    </v:textbox>
                    <w10:wrap type="square" anchorx="page" anchory="page"/>
                    <w10:anchorlock/>
                  </v:rect>
                </w:pict>
              </mc:Fallback>
            </mc:AlternateContent>
          </w:r>
        </w:p>
      </w:sdtContent>
    </w:sdt>
    <w:p w14:paraId="79F746AD" w14:textId="77777777" w:rsidR="00F2212E" w:rsidRDefault="00F2212E" w:rsidP="00F2212E">
      <w:pPr>
        <w:pStyle w:val="Hidden"/>
        <w:framePr w:wrap="around"/>
      </w:pPr>
    </w:p>
    <w:sectPr w:rsidR="00F2212E" w:rsidSect="000C6725">
      <w:headerReference w:type="even" r:id="rId15"/>
      <w:headerReference w:type="default" r:id="rId16"/>
      <w:footerReference w:type="even" r:id="rId17"/>
      <w:footerReference w:type="default" r:id="rId18"/>
      <w:headerReference w:type="first" r:id="rId19"/>
      <w:footerReference w:type="first" r:id="rId20"/>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8228" w14:textId="77777777" w:rsidR="00DF2499" w:rsidRDefault="00DF2499" w:rsidP="00540F52">
      <w:r>
        <w:separator/>
      </w:r>
    </w:p>
  </w:endnote>
  <w:endnote w:type="continuationSeparator" w:id="0">
    <w:p w14:paraId="2AA28BFA" w14:textId="77777777" w:rsidR="00DF2499" w:rsidRDefault="00DF2499"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FC72"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674659FD" w14:textId="77777777" w:rsidTr="00F2212E">
      <w:trPr>
        <w:trHeight w:val="283"/>
      </w:trPr>
      <w:tc>
        <w:tcPr>
          <w:tcW w:w="9072" w:type="dxa"/>
          <w:vAlign w:val="bottom"/>
        </w:tcPr>
        <w:p w14:paraId="46E01E1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1EEF8EC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10F720FF"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A075430" w14:textId="77777777" w:rsidTr="001E7B00">
      <w:trPr>
        <w:trHeight w:val="397"/>
      </w:trPr>
      <w:tc>
        <w:tcPr>
          <w:tcW w:w="7938" w:type="dxa"/>
          <w:vAlign w:val="bottom"/>
        </w:tcPr>
        <w:p w14:paraId="36242DE9"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2CA1">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2CA1">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2502085B"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66359A10"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4A20" w14:textId="77777777" w:rsidR="00DF2499" w:rsidRPr="00861B99" w:rsidRDefault="00DF2499" w:rsidP="00540F52">
      <w:pPr>
        <w:rPr>
          <w:color w:val="E6E3D9" w:themeColor="background2"/>
        </w:rPr>
      </w:pPr>
      <w:r w:rsidRPr="00861B99">
        <w:rPr>
          <w:color w:val="E6E3D9" w:themeColor="background2"/>
        </w:rPr>
        <w:separator/>
      </w:r>
    </w:p>
  </w:footnote>
  <w:footnote w:type="continuationSeparator" w:id="0">
    <w:p w14:paraId="6B337F09" w14:textId="77777777" w:rsidR="00DF2499" w:rsidRPr="00861B99" w:rsidRDefault="00DF2499"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6FFE"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9F238CA" w14:textId="77777777" w:rsidTr="00336372">
      <w:trPr>
        <w:cantSplit/>
        <w:trHeight w:hRule="exact" w:val="283"/>
      </w:trPr>
      <w:tc>
        <w:tcPr>
          <w:tcW w:w="10545" w:type="dxa"/>
        </w:tcPr>
        <w:p w14:paraId="53AD49BA" w14:textId="35D74F2D"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6D624B">
            <w:rPr>
              <w:noProof/>
            </w:rPr>
            <w:instrText>Lead Project Manager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6D624B">
            <w:rPr>
              <w:noProof/>
            </w:rPr>
            <w:instrText>Lead Project Manager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6D624B">
            <w:rPr>
              <w:noProof/>
            </w:rPr>
            <w:t>Lead Project Manager</w:t>
          </w:r>
          <w:r w:rsidRPr="00E47272">
            <w:rPr>
              <w:rFonts w:asciiTheme="majorHAnsi" w:hAnsiTheme="majorHAnsi"/>
            </w:rPr>
            <w:fldChar w:fldCharType="end"/>
          </w:r>
        </w:p>
      </w:tc>
    </w:tr>
  </w:tbl>
  <w:p w14:paraId="1C797D85"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3B99"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E33E7"/>
    <w:multiLevelType w:val="hybridMultilevel"/>
    <w:tmpl w:val="5AEEB758"/>
    <w:lvl w:ilvl="0" w:tplc="1D9A1E8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F767AB"/>
    <w:multiLevelType w:val="hybridMultilevel"/>
    <w:tmpl w:val="9ADA282C"/>
    <w:lvl w:ilvl="0" w:tplc="1D9A1E8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B77930"/>
    <w:multiLevelType w:val="hybridMultilevel"/>
    <w:tmpl w:val="EB16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13DA4808"/>
    <w:multiLevelType w:val="multilevel"/>
    <w:tmpl w:val="47FC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D712C58"/>
    <w:multiLevelType w:val="multilevel"/>
    <w:tmpl w:val="EF7C1A16"/>
    <w:numStyleLink w:val="SecListStyle"/>
  </w:abstractNum>
  <w:abstractNum w:abstractNumId="17"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1F6C3261"/>
    <w:multiLevelType w:val="hybridMultilevel"/>
    <w:tmpl w:val="A5C4BC7A"/>
    <w:lvl w:ilvl="0" w:tplc="1D9A1E8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435C49"/>
    <w:multiLevelType w:val="hybridMultilevel"/>
    <w:tmpl w:val="2CEA7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2D15794"/>
    <w:multiLevelType w:val="hybridMultilevel"/>
    <w:tmpl w:val="0F1270CA"/>
    <w:lvl w:ilvl="0" w:tplc="1D9A1E88">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378685E"/>
    <w:multiLevelType w:val="hybridMultilevel"/>
    <w:tmpl w:val="66041EFE"/>
    <w:lvl w:ilvl="0" w:tplc="1D9A1E8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0D1939"/>
    <w:multiLevelType w:val="multilevel"/>
    <w:tmpl w:val="CD8A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24" w15:restartNumberingAfterBreak="0">
    <w:nsid w:val="328C5752"/>
    <w:multiLevelType w:val="multilevel"/>
    <w:tmpl w:val="4064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1F458A"/>
    <w:multiLevelType w:val="hybridMultilevel"/>
    <w:tmpl w:val="0CB02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8"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52043D4C"/>
    <w:multiLevelType w:val="hybridMultilevel"/>
    <w:tmpl w:val="BE1E0762"/>
    <w:lvl w:ilvl="0" w:tplc="1D9A1E8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253769"/>
    <w:multiLevelType w:val="multilevel"/>
    <w:tmpl w:val="1080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7F0BF4"/>
    <w:multiLevelType w:val="hybridMultilevel"/>
    <w:tmpl w:val="747ACF38"/>
    <w:lvl w:ilvl="0" w:tplc="1D9A1E88">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254017B"/>
    <w:multiLevelType w:val="multilevel"/>
    <w:tmpl w:val="EB2A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C91B61"/>
    <w:multiLevelType w:val="hybridMultilevel"/>
    <w:tmpl w:val="FE7C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6" w15:restartNumberingAfterBreak="0">
    <w:nsid w:val="730A0B34"/>
    <w:multiLevelType w:val="multilevel"/>
    <w:tmpl w:val="EB2A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4903D8"/>
    <w:multiLevelType w:val="hybridMultilevel"/>
    <w:tmpl w:val="6F4E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EAA22C6"/>
    <w:multiLevelType w:val="hybridMultilevel"/>
    <w:tmpl w:val="861AF5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FF52BC6"/>
    <w:multiLevelType w:val="hybridMultilevel"/>
    <w:tmpl w:val="9FD43806"/>
    <w:lvl w:ilvl="0" w:tplc="A4606498">
      <w:start w:val="1"/>
      <w:numFmt w:val="bullet"/>
      <w:pStyle w:val="MainBullet"/>
      <w:lvlText w:val=""/>
      <w:lvlJc w:val="left"/>
      <w:pPr>
        <w:tabs>
          <w:tab w:val="num" w:pos="360"/>
        </w:tabs>
        <w:ind w:left="360" w:hanging="360"/>
      </w:pPr>
      <w:rPr>
        <w:rFonts w:ascii="Symbol" w:hAnsi="Symbol" w:hint="default"/>
        <w:color w:val="FF820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09162797">
    <w:abstractNumId w:val="28"/>
  </w:num>
  <w:num w:numId="2" w16cid:durableId="1986736241">
    <w:abstractNumId w:val="26"/>
  </w:num>
  <w:num w:numId="3" w16cid:durableId="1996831483">
    <w:abstractNumId w:val="38"/>
  </w:num>
  <w:num w:numId="4" w16cid:durableId="1537543341">
    <w:abstractNumId w:val="39"/>
  </w:num>
  <w:num w:numId="5" w16cid:durableId="138349944">
    <w:abstractNumId w:val="26"/>
  </w:num>
  <w:num w:numId="6" w16cid:durableId="1059092859">
    <w:abstractNumId w:val="28"/>
  </w:num>
  <w:num w:numId="7" w16cid:durableId="582490840">
    <w:abstractNumId w:val="29"/>
  </w:num>
  <w:num w:numId="8" w16cid:durableId="956253403">
    <w:abstractNumId w:val="35"/>
  </w:num>
  <w:num w:numId="9" w16cid:durableId="1720398163">
    <w:abstractNumId w:val="17"/>
  </w:num>
  <w:num w:numId="10" w16cid:durableId="1551839923">
    <w:abstractNumId w:val="9"/>
  </w:num>
  <w:num w:numId="11" w16cid:durableId="537939630">
    <w:abstractNumId w:val="7"/>
  </w:num>
  <w:num w:numId="12" w16cid:durableId="994842415">
    <w:abstractNumId w:val="6"/>
  </w:num>
  <w:num w:numId="13" w16cid:durableId="1249071054">
    <w:abstractNumId w:val="5"/>
  </w:num>
  <w:num w:numId="14" w16cid:durableId="116921525">
    <w:abstractNumId w:val="4"/>
  </w:num>
  <w:num w:numId="15" w16cid:durableId="1851988455">
    <w:abstractNumId w:val="8"/>
  </w:num>
  <w:num w:numId="16" w16cid:durableId="140973758">
    <w:abstractNumId w:val="3"/>
  </w:num>
  <w:num w:numId="17" w16cid:durableId="1273634940">
    <w:abstractNumId w:val="2"/>
  </w:num>
  <w:num w:numId="18" w16cid:durableId="43145619">
    <w:abstractNumId w:val="1"/>
  </w:num>
  <w:num w:numId="19" w16cid:durableId="509375343">
    <w:abstractNumId w:val="0"/>
  </w:num>
  <w:num w:numId="20" w16cid:durableId="1272858940">
    <w:abstractNumId w:val="13"/>
  </w:num>
  <w:num w:numId="21" w16cid:durableId="1388381011">
    <w:abstractNumId w:val="27"/>
  </w:num>
  <w:num w:numId="22" w16cid:durableId="324628580">
    <w:abstractNumId w:val="16"/>
  </w:num>
  <w:num w:numId="23" w16cid:durableId="893735051">
    <w:abstractNumId w:val="29"/>
  </w:num>
  <w:num w:numId="24" w16cid:durableId="911548859">
    <w:abstractNumId w:val="29"/>
  </w:num>
  <w:num w:numId="25" w16cid:durableId="810756270">
    <w:abstractNumId w:val="29"/>
  </w:num>
  <w:num w:numId="26" w16cid:durableId="918634467">
    <w:abstractNumId w:val="41"/>
  </w:num>
  <w:num w:numId="27" w16cid:durableId="1262421005">
    <w:abstractNumId w:val="37"/>
  </w:num>
  <w:num w:numId="28" w16cid:durableId="1284463496">
    <w:abstractNumId w:val="10"/>
  </w:num>
  <w:num w:numId="29" w16cid:durableId="35588559">
    <w:abstractNumId w:val="18"/>
  </w:num>
  <w:num w:numId="30" w16cid:durableId="402223659">
    <w:abstractNumId w:val="21"/>
  </w:num>
  <w:num w:numId="31" w16cid:durableId="935867224">
    <w:abstractNumId w:val="20"/>
  </w:num>
  <w:num w:numId="32" w16cid:durableId="1175808178">
    <w:abstractNumId w:val="32"/>
  </w:num>
  <w:num w:numId="33" w16cid:durableId="533008276">
    <w:abstractNumId w:val="30"/>
  </w:num>
  <w:num w:numId="34" w16cid:durableId="1929727972">
    <w:abstractNumId w:val="11"/>
  </w:num>
  <w:num w:numId="35" w16cid:durableId="516040210">
    <w:abstractNumId w:val="14"/>
  </w:num>
  <w:num w:numId="36" w16cid:durableId="592858202">
    <w:abstractNumId w:val="24"/>
  </w:num>
  <w:num w:numId="37" w16cid:durableId="474950308">
    <w:abstractNumId w:val="12"/>
  </w:num>
  <w:num w:numId="38" w16cid:durableId="361708552">
    <w:abstractNumId w:val="25"/>
  </w:num>
  <w:num w:numId="39" w16cid:durableId="2071876267">
    <w:abstractNumId w:val="19"/>
  </w:num>
  <w:num w:numId="40" w16cid:durableId="1770736087">
    <w:abstractNumId w:val="40"/>
  </w:num>
  <w:num w:numId="41" w16cid:durableId="1318419651">
    <w:abstractNumId w:val="22"/>
  </w:num>
  <w:num w:numId="42" w16cid:durableId="1573006307">
    <w:abstractNumId w:val="31"/>
  </w:num>
  <w:num w:numId="43" w16cid:durableId="1089618994">
    <w:abstractNumId w:val="33"/>
  </w:num>
  <w:num w:numId="44" w16cid:durableId="738284201">
    <w:abstractNumId w:val="34"/>
  </w:num>
  <w:num w:numId="45" w16cid:durableId="1783651446">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A1"/>
    <w:rsid w:val="000006E6"/>
    <w:rsid w:val="00003A00"/>
    <w:rsid w:val="000041CA"/>
    <w:rsid w:val="00004B94"/>
    <w:rsid w:val="0001096A"/>
    <w:rsid w:val="000170EC"/>
    <w:rsid w:val="00020299"/>
    <w:rsid w:val="000672FB"/>
    <w:rsid w:val="0006764F"/>
    <w:rsid w:val="000711D1"/>
    <w:rsid w:val="00082CA1"/>
    <w:rsid w:val="0009764F"/>
    <w:rsid w:val="000B70A9"/>
    <w:rsid w:val="000C6725"/>
    <w:rsid w:val="000C75CC"/>
    <w:rsid w:val="000C7A6F"/>
    <w:rsid w:val="000D055E"/>
    <w:rsid w:val="000D154D"/>
    <w:rsid w:val="000D238B"/>
    <w:rsid w:val="000E52BD"/>
    <w:rsid w:val="000F2D3D"/>
    <w:rsid w:val="000F4C88"/>
    <w:rsid w:val="00112CCB"/>
    <w:rsid w:val="00115822"/>
    <w:rsid w:val="001255EF"/>
    <w:rsid w:val="00134109"/>
    <w:rsid w:val="00141FF2"/>
    <w:rsid w:val="001475B3"/>
    <w:rsid w:val="00162264"/>
    <w:rsid w:val="00162DA4"/>
    <w:rsid w:val="0016532E"/>
    <w:rsid w:val="00172579"/>
    <w:rsid w:val="00176A70"/>
    <w:rsid w:val="00176EDF"/>
    <w:rsid w:val="00180354"/>
    <w:rsid w:val="00184014"/>
    <w:rsid w:val="0019565D"/>
    <w:rsid w:val="001A15EE"/>
    <w:rsid w:val="001B36D9"/>
    <w:rsid w:val="001B769D"/>
    <w:rsid w:val="001C1280"/>
    <w:rsid w:val="001C4090"/>
    <w:rsid w:val="001E52E4"/>
    <w:rsid w:val="001E7722"/>
    <w:rsid w:val="001E7B00"/>
    <w:rsid w:val="001F03E2"/>
    <w:rsid w:val="001F1375"/>
    <w:rsid w:val="001F4921"/>
    <w:rsid w:val="001F5965"/>
    <w:rsid w:val="00201F3B"/>
    <w:rsid w:val="00205BDD"/>
    <w:rsid w:val="0020649B"/>
    <w:rsid w:val="002110DB"/>
    <w:rsid w:val="00213108"/>
    <w:rsid w:val="00214A74"/>
    <w:rsid w:val="00224FA9"/>
    <w:rsid w:val="002368C5"/>
    <w:rsid w:val="00237382"/>
    <w:rsid w:val="00245E0E"/>
    <w:rsid w:val="0025429C"/>
    <w:rsid w:val="00255298"/>
    <w:rsid w:val="00272BF2"/>
    <w:rsid w:val="00275E16"/>
    <w:rsid w:val="0028227C"/>
    <w:rsid w:val="00282F0D"/>
    <w:rsid w:val="002C482B"/>
    <w:rsid w:val="002F1B8E"/>
    <w:rsid w:val="002F2A57"/>
    <w:rsid w:val="002F337F"/>
    <w:rsid w:val="002F4726"/>
    <w:rsid w:val="002F6411"/>
    <w:rsid w:val="00300248"/>
    <w:rsid w:val="00301AC8"/>
    <w:rsid w:val="00303266"/>
    <w:rsid w:val="00303A10"/>
    <w:rsid w:val="003075C6"/>
    <w:rsid w:val="00314D99"/>
    <w:rsid w:val="00316684"/>
    <w:rsid w:val="003166E3"/>
    <w:rsid w:val="00326A8C"/>
    <w:rsid w:val="0033044F"/>
    <w:rsid w:val="0034634D"/>
    <w:rsid w:val="003535D4"/>
    <w:rsid w:val="0035554B"/>
    <w:rsid w:val="0036113E"/>
    <w:rsid w:val="00364CD8"/>
    <w:rsid w:val="003855C8"/>
    <w:rsid w:val="003942C3"/>
    <w:rsid w:val="003A0291"/>
    <w:rsid w:val="003B3D63"/>
    <w:rsid w:val="003B495A"/>
    <w:rsid w:val="00400E40"/>
    <w:rsid w:val="004062F4"/>
    <w:rsid w:val="004077C4"/>
    <w:rsid w:val="00413427"/>
    <w:rsid w:val="004151AD"/>
    <w:rsid w:val="00421979"/>
    <w:rsid w:val="00425C0C"/>
    <w:rsid w:val="00432B98"/>
    <w:rsid w:val="004516B8"/>
    <w:rsid w:val="00455EF7"/>
    <w:rsid w:val="00467260"/>
    <w:rsid w:val="00472E72"/>
    <w:rsid w:val="004738A5"/>
    <w:rsid w:val="0049056F"/>
    <w:rsid w:val="004905C7"/>
    <w:rsid w:val="004A0B50"/>
    <w:rsid w:val="004A1348"/>
    <w:rsid w:val="004B3F40"/>
    <w:rsid w:val="004B6243"/>
    <w:rsid w:val="004C4D86"/>
    <w:rsid w:val="004D376F"/>
    <w:rsid w:val="004D49C5"/>
    <w:rsid w:val="004D7793"/>
    <w:rsid w:val="004E2E9E"/>
    <w:rsid w:val="004E67AD"/>
    <w:rsid w:val="00501B39"/>
    <w:rsid w:val="00505F5C"/>
    <w:rsid w:val="005128E9"/>
    <w:rsid w:val="00514A63"/>
    <w:rsid w:val="00521B57"/>
    <w:rsid w:val="00536C3A"/>
    <w:rsid w:val="00537052"/>
    <w:rsid w:val="005373E3"/>
    <w:rsid w:val="00540DDE"/>
    <w:rsid w:val="00540F52"/>
    <w:rsid w:val="00550E2C"/>
    <w:rsid w:val="005522B4"/>
    <w:rsid w:val="00577663"/>
    <w:rsid w:val="005819AC"/>
    <w:rsid w:val="005820AD"/>
    <w:rsid w:val="0059270B"/>
    <w:rsid w:val="005A706D"/>
    <w:rsid w:val="005C7B64"/>
    <w:rsid w:val="005D7F2B"/>
    <w:rsid w:val="005F77A5"/>
    <w:rsid w:val="005F7D7E"/>
    <w:rsid w:val="00624D6E"/>
    <w:rsid w:val="00640F6C"/>
    <w:rsid w:val="0064205F"/>
    <w:rsid w:val="00653005"/>
    <w:rsid w:val="00653464"/>
    <w:rsid w:val="00654A00"/>
    <w:rsid w:val="006644CB"/>
    <w:rsid w:val="0066535F"/>
    <w:rsid w:val="006664EB"/>
    <w:rsid w:val="00667906"/>
    <w:rsid w:val="00667BC0"/>
    <w:rsid w:val="0068057A"/>
    <w:rsid w:val="00682AAA"/>
    <w:rsid w:val="00684C33"/>
    <w:rsid w:val="0069774A"/>
    <w:rsid w:val="006A0609"/>
    <w:rsid w:val="006B2468"/>
    <w:rsid w:val="006B7429"/>
    <w:rsid w:val="006D2507"/>
    <w:rsid w:val="006D3A53"/>
    <w:rsid w:val="006D624B"/>
    <w:rsid w:val="006D7107"/>
    <w:rsid w:val="006E2007"/>
    <w:rsid w:val="006E54BD"/>
    <w:rsid w:val="006F2CCA"/>
    <w:rsid w:val="00703279"/>
    <w:rsid w:val="0072026F"/>
    <w:rsid w:val="00720700"/>
    <w:rsid w:val="00722371"/>
    <w:rsid w:val="00722C54"/>
    <w:rsid w:val="007267C1"/>
    <w:rsid w:val="00734564"/>
    <w:rsid w:val="007667DF"/>
    <w:rsid w:val="00771F31"/>
    <w:rsid w:val="007721D7"/>
    <w:rsid w:val="00785319"/>
    <w:rsid w:val="00794CFA"/>
    <w:rsid w:val="007A21A5"/>
    <w:rsid w:val="007A7227"/>
    <w:rsid w:val="007B7533"/>
    <w:rsid w:val="007C385B"/>
    <w:rsid w:val="007D1CA5"/>
    <w:rsid w:val="007E12F9"/>
    <w:rsid w:val="007E34AE"/>
    <w:rsid w:val="007E7EB3"/>
    <w:rsid w:val="007F4A0B"/>
    <w:rsid w:val="0081128D"/>
    <w:rsid w:val="00814B60"/>
    <w:rsid w:val="00815032"/>
    <w:rsid w:val="00821203"/>
    <w:rsid w:val="0082303C"/>
    <w:rsid w:val="00823BC8"/>
    <w:rsid w:val="0083070E"/>
    <w:rsid w:val="008339D4"/>
    <w:rsid w:val="00835705"/>
    <w:rsid w:val="00837D03"/>
    <w:rsid w:val="0086038C"/>
    <w:rsid w:val="00861B99"/>
    <w:rsid w:val="00870518"/>
    <w:rsid w:val="00871823"/>
    <w:rsid w:val="008750DC"/>
    <w:rsid w:val="00885DBD"/>
    <w:rsid w:val="0088708F"/>
    <w:rsid w:val="00890591"/>
    <w:rsid w:val="00897006"/>
    <w:rsid w:val="008A180C"/>
    <w:rsid w:val="008C63F5"/>
    <w:rsid w:val="008D6B5F"/>
    <w:rsid w:val="008E10D9"/>
    <w:rsid w:val="008E46E7"/>
    <w:rsid w:val="008F0612"/>
    <w:rsid w:val="00900C1F"/>
    <w:rsid w:val="00923366"/>
    <w:rsid w:val="0092593D"/>
    <w:rsid w:val="00927FA0"/>
    <w:rsid w:val="009341FA"/>
    <w:rsid w:val="00942272"/>
    <w:rsid w:val="0094513F"/>
    <w:rsid w:val="00952455"/>
    <w:rsid w:val="00973D95"/>
    <w:rsid w:val="00974426"/>
    <w:rsid w:val="0097713D"/>
    <w:rsid w:val="00984946"/>
    <w:rsid w:val="00985D74"/>
    <w:rsid w:val="009960A9"/>
    <w:rsid w:val="009B34D9"/>
    <w:rsid w:val="009C3F82"/>
    <w:rsid w:val="009E50CD"/>
    <w:rsid w:val="009F7B3B"/>
    <w:rsid w:val="00A027B6"/>
    <w:rsid w:val="00A37543"/>
    <w:rsid w:val="00A41436"/>
    <w:rsid w:val="00A43806"/>
    <w:rsid w:val="00A53C3B"/>
    <w:rsid w:val="00A55398"/>
    <w:rsid w:val="00A711CD"/>
    <w:rsid w:val="00A72151"/>
    <w:rsid w:val="00A92508"/>
    <w:rsid w:val="00AB3E24"/>
    <w:rsid w:val="00AF1CA4"/>
    <w:rsid w:val="00AF5CF2"/>
    <w:rsid w:val="00AF7049"/>
    <w:rsid w:val="00B02C86"/>
    <w:rsid w:val="00B06591"/>
    <w:rsid w:val="00B105DC"/>
    <w:rsid w:val="00B266F7"/>
    <w:rsid w:val="00B30E61"/>
    <w:rsid w:val="00B46E5B"/>
    <w:rsid w:val="00B71775"/>
    <w:rsid w:val="00B76400"/>
    <w:rsid w:val="00BA3E72"/>
    <w:rsid w:val="00BA4070"/>
    <w:rsid w:val="00BB05CB"/>
    <w:rsid w:val="00BC4CA7"/>
    <w:rsid w:val="00BD292E"/>
    <w:rsid w:val="00BD516D"/>
    <w:rsid w:val="00BE1F3A"/>
    <w:rsid w:val="00BF4A69"/>
    <w:rsid w:val="00BF6755"/>
    <w:rsid w:val="00C0009A"/>
    <w:rsid w:val="00C0572D"/>
    <w:rsid w:val="00C13299"/>
    <w:rsid w:val="00C32C01"/>
    <w:rsid w:val="00C471CD"/>
    <w:rsid w:val="00C55E23"/>
    <w:rsid w:val="00C55F6B"/>
    <w:rsid w:val="00C56D53"/>
    <w:rsid w:val="00C65A9A"/>
    <w:rsid w:val="00C66079"/>
    <w:rsid w:val="00C76629"/>
    <w:rsid w:val="00CA669B"/>
    <w:rsid w:val="00CB1E37"/>
    <w:rsid w:val="00CB4384"/>
    <w:rsid w:val="00CB54B3"/>
    <w:rsid w:val="00CF6BE0"/>
    <w:rsid w:val="00D10FFA"/>
    <w:rsid w:val="00D236EC"/>
    <w:rsid w:val="00D25671"/>
    <w:rsid w:val="00D353FF"/>
    <w:rsid w:val="00D65351"/>
    <w:rsid w:val="00D87F3B"/>
    <w:rsid w:val="00D95195"/>
    <w:rsid w:val="00DC58D8"/>
    <w:rsid w:val="00DD273B"/>
    <w:rsid w:val="00DF2499"/>
    <w:rsid w:val="00E02750"/>
    <w:rsid w:val="00E039C9"/>
    <w:rsid w:val="00E17BBF"/>
    <w:rsid w:val="00E21352"/>
    <w:rsid w:val="00E2259E"/>
    <w:rsid w:val="00E2315D"/>
    <w:rsid w:val="00E23BE6"/>
    <w:rsid w:val="00E806CF"/>
    <w:rsid w:val="00E85A69"/>
    <w:rsid w:val="00E86B42"/>
    <w:rsid w:val="00E967F5"/>
    <w:rsid w:val="00EB4C5F"/>
    <w:rsid w:val="00EB518A"/>
    <w:rsid w:val="00EB74B7"/>
    <w:rsid w:val="00EC004A"/>
    <w:rsid w:val="00EC2484"/>
    <w:rsid w:val="00F2212E"/>
    <w:rsid w:val="00F22959"/>
    <w:rsid w:val="00F2624A"/>
    <w:rsid w:val="00F30DE0"/>
    <w:rsid w:val="00F368D9"/>
    <w:rsid w:val="00F56589"/>
    <w:rsid w:val="00F667D6"/>
    <w:rsid w:val="00F8527B"/>
    <w:rsid w:val="00FA0B93"/>
    <w:rsid w:val="00FA5B65"/>
    <w:rsid w:val="00FB18E7"/>
    <w:rsid w:val="00FC18B1"/>
    <w:rsid w:val="00FD2D49"/>
    <w:rsid w:val="00FD4713"/>
    <w:rsid w:val="00FF1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7BCFB"/>
  <w15:chartTrackingRefBased/>
  <w15:docId w15:val="{ACED46AB-2377-4BEF-AA63-A89D083D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MainBullet">
    <w:name w:val="Main Bullet"/>
    <w:basedOn w:val="Normal"/>
    <w:rsid w:val="005F77A5"/>
    <w:pPr>
      <w:numPr>
        <w:numId w:val="26"/>
      </w:numPr>
      <w:spacing w:before="0"/>
    </w:pPr>
    <w:rPr>
      <w:rFonts w:ascii="Trebuchet MS" w:eastAsia="MS Mincho" w:hAnsi="Trebuchet MS" w:cs="Times New Roman"/>
      <w:color w:val="auto"/>
      <w:sz w:val="22"/>
      <w:szCs w:val="24"/>
      <w:lang w:eastAsia="ja-JP"/>
    </w:rPr>
  </w:style>
  <w:style w:type="paragraph" w:customStyle="1" w:styleId="paragraph">
    <w:name w:val="paragraph"/>
    <w:basedOn w:val="Normal"/>
    <w:rsid w:val="005128E9"/>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5128E9"/>
  </w:style>
  <w:style w:type="character" w:customStyle="1" w:styleId="eop">
    <w:name w:val="eop"/>
    <w:basedOn w:val="DefaultParagraphFont"/>
    <w:rsid w:val="0051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690">
      <w:bodyDiv w:val="1"/>
      <w:marLeft w:val="0"/>
      <w:marRight w:val="0"/>
      <w:marTop w:val="0"/>
      <w:marBottom w:val="0"/>
      <w:divBdr>
        <w:top w:val="none" w:sz="0" w:space="0" w:color="auto"/>
        <w:left w:val="none" w:sz="0" w:space="0" w:color="auto"/>
        <w:bottom w:val="none" w:sz="0" w:space="0" w:color="auto"/>
        <w:right w:val="none" w:sz="0" w:space="0" w:color="auto"/>
      </w:divBdr>
    </w:div>
    <w:div w:id="102265779">
      <w:bodyDiv w:val="1"/>
      <w:marLeft w:val="0"/>
      <w:marRight w:val="0"/>
      <w:marTop w:val="0"/>
      <w:marBottom w:val="0"/>
      <w:divBdr>
        <w:top w:val="none" w:sz="0" w:space="0" w:color="auto"/>
        <w:left w:val="none" w:sz="0" w:space="0" w:color="auto"/>
        <w:bottom w:val="none" w:sz="0" w:space="0" w:color="auto"/>
        <w:right w:val="none" w:sz="0" w:space="0" w:color="auto"/>
      </w:divBdr>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124545456">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36734011">
      <w:bodyDiv w:val="1"/>
      <w:marLeft w:val="0"/>
      <w:marRight w:val="0"/>
      <w:marTop w:val="0"/>
      <w:marBottom w:val="0"/>
      <w:divBdr>
        <w:top w:val="none" w:sz="0" w:space="0" w:color="auto"/>
        <w:left w:val="none" w:sz="0" w:space="0" w:color="auto"/>
        <w:bottom w:val="none" w:sz="0" w:space="0" w:color="auto"/>
        <w:right w:val="none" w:sz="0" w:space="0" w:color="auto"/>
      </w:divBdr>
    </w:div>
    <w:div w:id="441455970">
      <w:bodyDiv w:val="1"/>
      <w:marLeft w:val="0"/>
      <w:marRight w:val="0"/>
      <w:marTop w:val="0"/>
      <w:marBottom w:val="0"/>
      <w:divBdr>
        <w:top w:val="none" w:sz="0" w:space="0" w:color="auto"/>
        <w:left w:val="none" w:sz="0" w:space="0" w:color="auto"/>
        <w:bottom w:val="none" w:sz="0" w:space="0" w:color="auto"/>
        <w:right w:val="none" w:sz="0" w:space="0" w:color="auto"/>
      </w:divBdr>
    </w:div>
    <w:div w:id="500974486">
      <w:bodyDiv w:val="1"/>
      <w:marLeft w:val="0"/>
      <w:marRight w:val="0"/>
      <w:marTop w:val="0"/>
      <w:marBottom w:val="0"/>
      <w:divBdr>
        <w:top w:val="none" w:sz="0" w:space="0" w:color="auto"/>
        <w:left w:val="none" w:sz="0" w:space="0" w:color="auto"/>
        <w:bottom w:val="none" w:sz="0" w:space="0" w:color="auto"/>
        <w:right w:val="none" w:sz="0" w:space="0" w:color="auto"/>
      </w:divBdr>
    </w:div>
    <w:div w:id="509414070">
      <w:bodyDiv w:val="1"/>
      <w:marLeft w:val="0"/>
      <w:marRight w:val="0"/>
      <w:marTop w:val="0"/>
      <w:marBottom w:val="0"/>
      <w:divBdr>
        <w:top w:val="none" w:sz="0" w:space="0" w:color="auto"/>
        <w:left w:val="none" w:sz="0" w:space="0" w:color="auto"/>
        <w:bottom w:val="none" w:sz="0" w:space="0" w:color="auto"/>
        <w:right w:val="none" w:sz="0" w:space="0" w:color="auto"/>
      </w:divBdr>
    </w:div>
    <w:div w:id="715007196">
      <w:bodyDiv w:val="1"/>
      <w:marLeft w:val="0"/>
      <w:marRight w:val="0"/>
      <w:marTop w:val="0"/>
      <w:marBottom w:val="0"/>
      <w:divBdr>
        <w:top w:val="none" w:sz="0" w:space="0" w:color="auto"/>
        <w:left w:val="none" w:sz="0" w:space="0" w:color="auto"/>
        <w:bottom w:val="none" w:sz="0" w:space="0" w:color="auto"/>
        <w:right w:val="none" w:sz="0" w:space="0" w:color="auto"/>
      </w:divBdr>
    </w:div>
    <w:div w:id="715467550">
      <w:bodyDiv w:val="1"/>
      <w:marLeft w:val="0"/>
      <w:marRight w:val="0"/>
      <w:marTop w:val="0"/>
      <w:marBottom w:val="0"/>
      <w:divBdr>
        <w:top w:val="none" w:sz="0" w:space="0" w:color="auto"/>
        <w:left w:val="none" w:sz="0" w:space="0" w:color="auto"/>
        <w:bottom w:val="none" w:sz="0" w:space="0" w:color="auto"/>
        <w:right w:val="none" w:sz="0" w:space="0" w:color="auto"/>
      </w:divBdr>
    </w:div>
    <w:div w:id="781338371">
      <w:bodyDiv w:val="1"/>
      <w:marLeft w:val="0"/>
      <w:marRight w:val="0"/>
      <w:marTop w:val="0"/>
      <w:marBottom w:val="0"/>
      <w:divBdr>
        <w:top w:val="none" w:sz="0" w:space="0" w:color="auto"/>
        <w:left w:val="none" w:sz="0" w:space="0" w:color="auto"/>
        <w:bottom w:val="none" w:sz="0" w:space="0" w:color="auto"/>
        <w:right w:val="none" w:sz="0" w:space="0" w:color="auto"/>
      </w:divBdr>
    </w:div>
    <w:div w:id="85480648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279095593">
      <w:bodyDiv w:val="1"/>
      <w:marLeft w:val="0"/>
      <w:marRight w:val="0"/>
      <w:marTop w:val="0"/>
      <w:marBottom w:val="0"/>
      <w:divBdr>
        <w:top w:val="none" w:sz="0" w:space="0" w:color="auto"/>
        <w:left w:val="none" w:sz="0" w:space="0" w:color="auto"/>
        <w:bottom w:val="none" w:sz="0" w:space="0" w:color="auto"/>
        <w:right w:val="none" w:sz="0" w:space="0" w:color="auto"/>
      </w:divBdr>
    </w:div>
    <w:div w:id="1279097627">
      <w:bodyDiv w:val="1"/>
      <w:marLeft w:val="0"/>
      <w:marRight w:val="0"/>
      <w:marTop w:val="0"/>
      <w:marBottom w:val="0"/>
      <w:divBdr>
        <w:top w:val="none" w:sz="0" w:space="0" w:color="auto"/>
        <w:left w:val="none" w:sz="0" w:space="0" w:color="auto"/>
        <w:bottom w:val="none" w:sz="0" w:space="0" w:color="auto"/>
        <w:right w:val="none" w:sz="0" w:space="0" w:color="auto"/>
      </w:divBdr>
    </w:div>
    <w:div w:id="1385719733">
      <w:bodyDiv w:val="1"/>
      <w:marLeft w:val="0"/>
      <w:marRight w:val="0"/>
      <w:marTop w:val="0"/>
      <w:marBottom w:val="0"/>
      <w:divBdr>
        <w:top w:val="none" w:sz="0" w:space="0" w:color="auto"/>
        <w:left w:val="none" w:sz="0" w:space="0" w:color="auto"/>
        <w:bottom w:val="none" w:sz="0" w:space="0" w:color="auto"/>
        <w:right w:val="none" w:sz="0" w:space="0" w:color="auto"/>
      </w:divBdr>
    </w:div>
    <w:div w:id="1417483651">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13645360">
      <w:bodyDiv w:val="1"/>
      <w:marLeft w:val="0"/>
      <w:marRight w:val="0"/>
      <w:marTop w:val="0"/>
      <w:marBottom w:val="0"/>
      <w:divBdr>
        <w:top w:val="none" w:sz="0" w:space="0" w:color="auto"/>
        <w:left w:val="none" w:sz="0" w:space="0" w:color="auto"/>
        <w:bottom w:val="none" w:sz="0" w:space="0" w:color="auto"/>
        <w:right w:val="none" w:sz="0" w:space="0" w:color="auto"/>
      </w:divBdr>
    </w:div>
    <w:div w:id="196780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tpensions.org.uk/schemeweb/nes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tpensions.org.uk/schemeweb/nest.html"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https://nestcorporation.sharepoint.com/sites/NestBrandAssets/Templates/Library/Word/P&amp;D%20-%20Recruitment/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DF05037E2449DBA6750578D517E7D8"/>
        <w:category>
          <w:name w:val="General"/>
          <w:gallery w:val="placeholder"/>
        </w:category>
        <w:types>
          <w:type w:val="bbPlcHdr"/>
        </w:types>
        <w:behaviors>
          <w:behavior w:val="content"/>
        </w:behaviors>
        <w:guid w:val="{78FCCF07-0324-4CCE-B33F-070820ABAD17}"/>
      </w:docPartPr>
      <w:docPartBody>
        <w:p w:rsidR="002E79CB" w:rsidRDefault="00EA0459">
          <w:pPr>
            <w:pStyle w:val="3BDF05037E2449DBA6750578D517E7D8"/>
          </w:pPr>
          <w:r w:rsidRPr="00D279CC">
            <w:rPr>
              <w:rStyle w:val="PlaceholderText"/>
            </w:rPr>
            <w:t>Click or tap here to enter text.</w:t>
          </w:r>
        </w:p>
      </w:docPartBody>
    </w:docPart>
    <w:docPart>
      <w:docPartPr>
        <w:name w:val="61ABE9B567244BDDB82FEBAF8B4EC102"/>
        <w:category>
          <w:name w:val="General"/>
          <w:gallery w:val="placeholder"/>
        </w:category>
        <w:types>
          <w:type w:val="bbPlcHdr"/>
        </w:types>
        <w:behaviors>
          <w:behavior w:val="content"/>
        </w:behaviors>
        <w:guid w:val="{0D2DCADA-D0A2-4A90-8CEF-BFAAA7813BCE}"/>
      </w:docPartPr>
      <w:docPartBody>
        <w:p w:rsidR="002E79CB" w:rsidRDefault="00EA0459">
          <w:pPr>
            <w:pStyle w:val="61ABE9B567244BDDB82FEBAF8B4EC102"/>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CB"/>
    <w:rsid w:val="002766AC"/>
    <w:rsid w:val="002E79CB"/>
    <w:rsid w:val="004077C4"/>
    <w:rsid w:val="00AD4BBF"/>
    <w:rsid w:val="00EA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BDF05037E2449DBA6750578D517E7D8">
    <w:name w:val="3BDF05037E2449DBA6750578D517E7D8"/>
  </w:style>
  <w:style w:type="paragraph" w:customStyle="1" w:styleId="61ABE9B567244BDDB82FEBAF8B4EC102">
    <w:name w:val="61ABE9B567244BDDB82FEBAF8B4EC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AD37EE94370C4FA91FE958454781B0" ma:contentTypeVersion="8" ma:contentTypeDescription="Create a new document." ma:contentTypeScope="" ma:versionID="44b45157e62f1bf719bcdd618ff7dd48">
  <xsd:schema xmlns:xsd="http://www.w3.org/2001/XMLSchema" xmlns:xs="http://www.w3.org/2001/XMLSchema" xmlns:p="http://schemas.microsoft.com/office/2006/metadata/properties" xmlns:ns2="3261c859-403a-4e7e-8fca-53f99d3c9811" xmlns:ns3="5dbe7b11-8118-4700-ba5b-c5696e7e7d77" targetNamespace="http://schemas.microsoft.com/office/2006/metadata/properties" ma:root="true" ma:fieldsID="425f871a1102c784265c10ef4a6e7366" ns2:_="" ns3:_="">
    <xsd:import namespace="3261c859-403a-4e7e-8fca-53f99d3c9811"/>
    <xsd:import namespace="5dbe7b11-8118-4700-ba5b-c5696e7e7d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1c859-403a-4e7e-8fca-53f99d3c9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be7b11-8118-4700-ba5b-c5696e7e7d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2.xml><?xml version="1.0" encoding="utf-8"?>
<ds:datastoreItem xmlns:ds="http://schemas.openxmlformats.org/officeDocument/2006/customXml" ds:itemID="{3076F70C-0BE1-413D-9863-5043231598C7}">
  <ds:schemaRefs>
    <ds:schemaRef ds:uri="http://schemas.microsoft.com/office/2006/metadata/properties"/>
    <ds:schemaRef ds:uri="5dbe7b11-8118-4700-ba5b-c5696e7e7d77"/>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3261c859-403a-4e7e-8fca-53f99d3c9811"/>
    <ds:schemaRef ds:uri="http://purl.org/dc/terms/"/>
  </ds:schemaRefs>
</ds:datastoreItem>
</file>

<file path=customXml/itemProps3.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4.xml><?xml version="1.0" encoding="utf-8"?>
<ds:datastoreItem xmlns:ds="http://schemas.openxmlformats.org/officeDocument/2006/customXml" ds:itemID="{D68BA150-E0B8-4B9D-8267-B30F7FC8F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1c859-403a-4e7e-8fca-53f99d3c9811"/>
    <ds:schemaRef ds:uri="5dbe7b11-8118-4700-ba5b-c5696e7e7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Job%20Description</Template>
  <TotalTime>1</TotalTime>
  <Pages>5</Pages>
  <Words>1312</Words>
  <Characters>7904</Characters>
  <Application>Microsoft Office Word</Application>
  <DocSecurity>0</DocSecurity>
  <Lines>161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Cliff</dc:creator>
  <cp:keywords/>
  <dc:description/>
  <cp:lastModifiedBy>Cliff Johnson</cp:lastModifiedBy>
  <cp:revision>2</cp:revision>
  <cp:lastPrinted>2019-02-26T10:03:00Z</cp:lastPrinted>
  <dcterms:created xsi:type="dcterms:W3CDTF">2025-10-28T10:24:00Z</dcterms:created>
  <dcterms:modified xsi:type="dcterms:W3CDTF">2025-10-28T10:24:00Z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0x010100BCAD37EE94370C4FA91FE958454781B0</vt:lpwstr>
  </property>
  <property fmtid="{D5CDD505-2E9C-101B-9397-08002B2CF9AE}" pid="11" name="MediaServiceImageTags">
    <vt:lpwstr/>
  </property>
  <property fmtid="{D5CDD505-2E9C-101B-9397-08002B2CF9AE}" pid="12" name="docLang">
    <vt:lpwstr>en</vt:lpwstr>
  </property>
</Properties>
</file>