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rightFromText="4139" w:bottomFromText="1418" w:vertAnchor="page" w:horzAnchor="page" w:tblpX="681" w:tblpY="681"/>
        <w:tblOverlap w:val="never"/>
        <w:tblW w:w="8220" w:type="dxa"/>
        <w:tblLayout w:type="fixed"/>
        <w:tblCellMar>
          <w:left w:w="0" w:type="dxa"/>
          <w:right w:w="0" w:type="dxa"/>
        </w:tblCellMar>
        <w:tblLook w:val="04A0" w:firstRow="1" w:lastRow="0" w:firstColumn="1" w:lastColumn="0" w:noHBand="0" w:noVBand="1"/>
      </w:tblPr>
      <w:tblGrid>
        <w:gridCol w:w="8220"/>
      </w:tblGrid>
      <w:tr w:rsidR="00352DC9" w14:paraId="335CBD6B" w14:textId="77777777" w:rsidTr="00352DC9">
        <w:trPr>
          <w:cantSplit/>
          <w:trHeight w:val="20"/>
        </w:trPr>
        <w:tc>
          <w:tcPr>
            <w:tcW w:w="8220" w:type="dxa"/>
          </w:tcPr>
          <w:p w14:paraId="673B22E0" w14:textId="41146C48" w:rsidR="00AB17C9" w:rsidRDefault="00AB17C9">
            <w:pPr>
              <w:pStyle w:val="CoverTitle"/>
              <w:rPr>
                <w:kern w:val="2"/>
                <w:szCs w:val="72"/>
                <w:lang w:eastAsia="en-GB"/>
                <w14:ligatures w14:val="standardContextual"/>
              </w:rPr>
            </w:pPr>
            <w:r>
              <w:rPr>
                <w:sz w:val="48"/>
                <w:szCs w:val="48"/>
              </w:rPr>
              <w:t>Technical Analyst</w:t>
            </w:r>
          </w:p>
          <w:p w14:paraId="4B0253FC" w14:textId="77A099D9" w:rsidR="00352DC9" w:rsidRPr="0079301E" w:rsidRDefault="00352DC9" w:rsidP="00352DC9">
            <w:pPr>
              <w:pStyle w:val="CoverTitle"/>
              <w:rPr>
                <w:sz w:val="48"/>
                <w:szCs w:val="48"/>
              </w:rPr>
            </w:pPr>
          </w:p>
        </w:tc>
      </w:tr>
      <w:tr w:rsidR="00352DC9" w:rsidRPr="00352DC9" w14:paraId="0BF05DC7" w14:textId="77777777" w:rsidTr="00352DC9">
        <w:trPr>
          <w:cantSplit/>
          <w:trHeight w:val="20"/>
        </w:trPr>
        <w:tc>
          <w:tcPr>
            <w:tcW w:w="8220" w:type="dxa"/>
            <w:vAlign w:val="bottom"/>
          </w:tcPr>
          <w:p w14:paraId="07DB87AB" w14:textId="389FD129" w:rsidR="00352DC9" w:rsidRPr="00625CF1" w:rsidRDefault="0079301E" w:rsidP="00352DC9">
            <w:pPr>
              <w:pStyle w:val="CoverSubTitle"/>
              <w:rPr>
                <w:color w:val="auto"/>
              </w:rPr>
            </w:pPr>
            <w:r w:rsidRPr="00625CF1">
              <w:rPr>
                <w:color w:val="auto"/>
              </w:rPr>
              <w:t>Department:  Service Delivery</w:t>
            </w:r>
          </w:p>
        </w:tc>
      </w:tr>
      <w:tr w:rsidR="00352DC9" w:rsidRPr="00352DC9" w14:paraId="5B9A2A5B" w14:textId="77777777" w:rsidTr="00352DC9">
        <w:trPr>
          <w:cantSplit/>
          <w:trHeight w:val="20"/>
        </w:trPr>
        <w:tc>
          <w:tcPr>
            <w:tcW w:w="8220" w:type="dxa"/>
          </w:tcPr>
          <w:p w14:paraId="1F4A46AE" w14:textId="6B848609" w:rsidR="00352DC9" w:rsidRPr="00625CF1" w:rsidRDefault="0079301E" w:rsidP="00352DC9">
            <w:pPr>
              <w:pStyle w:val="CoverSubTitle"/>
              <w:rPr>
                <w:color w:val="auto"/>
              </w:rPr>
            </w:pPr>
            <w:r w:rsidRPr="00625CF1">
              <w:rPr>
                <w:color w:val="auto"/>
              </w:rPr>
              <w:t xml:space="preserve">Directorate:   </w:t>
            </w:r>
            <w:r w:rsidR="00625CF1">
              <w:rPr>
                <w:color w:val="auto"/>
              </w:rPr>
              <w:t>Service and Solutions</w:t>
            </w:r>
          </w:p>
          <w:p w14:paraId="7F863B34" w14:textId="7430FE68" w:rsidR="00851F5E" w:rsidRPr="00625CF1" w:rsidRDefault="00851F5E" w:rsidP="00352DC9">
            <w:pPr>
              <w:pStyle w:val="CoverSubTitle"/>
              <w:rPr>
                <w:color w:val="auto"/>
              </w:rPr>
            </w:pPr>
            <w:r w:rsidRPr="00625CF1">
              <w:rPr>
                <w:color w:val="auto"/>
              </w:rPr>
              <w:t>Grade:</w:t>
            </w:r>
            <w:r w:rsidR="0079301E" w:rsidRPr="00625CF1">
              <w:rPr>
                <w:color w:val="auto"/>
              </w:rPr>
              <w:t xml:space="preserve">            2T</w:t>
            </w:r>
          </w:p>
        </w:tc>
      </w:tr>
    </w:tbl>
    <w:p w14:paraId="4457D7A0" w14:textId="77777777" w:rsidR="00352DC9" w:rsidRDefault="00352DC9" w:rsidP="00352DC9">
      <w:pPr>
        <w:pStyle w:val="NoNumHead1"/>
      </w:pPr>
      <w:r>
        <w:t>Organisational overview</w:t>
      </w:r>
    </w:p>
    <w:p w14:paraId="78F7E48C" w14:textId="77777777" w:rsidR="00352DC9" w:rsidRDefault="00352DC9" w:rsidP="00352DC9">
      <w:r>
        <w:t xml:space="preserve">Nest is a great </w:t>
      </w:r>
      <w:r w:rsidR="00767E75">
        <w:t>g</w:t>
      </w:r>
      <w:r>
        <w:t xml:space="preserve">overnment delivery success story. Established in 2010, Nest has been a critical pillar of the </w:t>
      </w:r>
      <w:r w:rsidR="00767E75">
        <w:t>g</w:t>
      </w:r>
      <w:r>
        <w:t xml:space="preserve">overnment’s automatic enrolment programme, with a public service obligation (PSO) to accept any employer wishing to use the scheme to discharge their automatic enrolment duties. </w:t>
      </w:r>
    </w:p>
    <w:p w14:paraId="5907BD61" w14:textId="77777777" w:rsidR="00352DC9" w:rsidRDefault="00352DC9" w:rsidP="00352DC9">
      <w:r>
        <w:t xml:space="preserve">From a standing start, we have delivered a </w:t>
      </w:r>
      <w:proofErr w:type="gramStart"/>
      <w:r>
        <w:t>high quality, low cost</w:t>
      </w:r>
      <w:proofErr w:type="gramEnd"/>
      <w:r>
        <w:t xml:space="preserve"> pension scheme</w:t>
      </w:r>
      <w:r w:rsidR="00767E75">
        <w:t>,</w:t>
      </w:r>
      <w:r>
        <w:t xml:space="preserve"> open to all</w:t>
      </w:r>
      <w:r w:rsidR="00767E75">
        <w:t>,</w:t>
      </w:r>
      <w:r>
        <w:t xml:space="preserve"> which has not only delivered on its mission, but helped to drive up standards and best practice across the industry. Now with over 6 million members, Nest is playing a critical role in helping people save for their retirement many of them low to moderate earners who may be saving for the first time</w:t>
      </w:r>
      <w:r w:rsidR="00767E75">
        <w:t xml:space="preserve"> </w:t>
      </w:r>
      <w:r>
        <w:t xml:space="preserve">and moving jobs frequently. </w:t>
      </w:r>
    </w:p>
    <w:p w14:paraId="18F90915" w14:textId="77777777" w:rsidR="00352DC9" w:rsidRDefault="00352DC9" w:rsidP="00352DC9">
      <w:r>
        <w:t xml:space="preserve">Nest now occupies a place in the market as a major Master Trust, a sector that has grown following the introduction of </w:t>
      </w:r>
      <w:r w:rsidR="00767E75">
        <w:t>a</w:t>
      </w:r>
      <w:r>
        <w:t xml:space="preserve">utomatic </w:t>
      </w:r>
      <w:r w:rsidR="00767E75">
        <w:t>e</w:t>
      </w:r>
      <w:r>
        <w:t xml:space="preserve">nrolment and that we believe has great potential for delivering pensions to mass market consumers for many years to come, leveraging scale to offer low cost, modernised services in the context of strong Trustee governance. </w:t>
      </w:r>
    </w:p>
    <w:p w14:paraId="24DE321D" w14:textId="77777777" w:rsidR="00352DC9" w:rsidRDefault="00352DC9" w:rsidP="00352DC9">
      <w:r>
        <w:t xml:space="preserve">To best serve our diverse customer base, it’s important that Nest has an equally diverse workforce and </w:t>
      </w:r>
      <w:r w:rsidR="00767E75">
        <w:br/>
      </w:r>
      <w:r>
        <w:t>promotes an inclusive culture. This is in line with the organisation’s values and ensures that Nest is a corporation fit for the future.</w:t>
      </w:r>
    </w:p>
    <w:p w14:paraId="7B3540F2" w14:textId="60BE067B" w:rsidR="00352DC9" w:rsidRDefault="00352DC9" w:rsidP="00352DC9">
      <w:pPr>
        <w:pStyle w:val="NoNumHead1"/>
      </w:pPr>
      <w:r>
        <w:t>Departmental overview</w:t>
      </w:r>
    </w:p>
    <w:p w14:paraId="21325A30" w14:textId="77777777" w:rsidR="00116298" w:rsidRDefault="00116298">
      <w:pPr>
        <w:rPr>
          <w:color w:val="3C3C3C"/>
          <w:kern w:val="2"/>
          <w:lang w:eastAsia="en-GB"/>
          <w14:ligatures w14:val="standardContextual"/>
        </w:rPr>
      </w:pPr>
      <w:r>
        <w:t>The Service and Solutions directorate focuses on supporting the effective running of the pension scheme and the ongoing improvement of services, systems, and customer experience.</w:t>
      </w:r>
    </w:p>
    <w:p w14:paraId="48C5877D" w14:textId="77777777" w:rsidR="00116298" w:rsidRDefault="00116298">
      <w:pPr>
        <w:rPr>
          <w:color w:val="3C3C3C"/>
          <w:kern w:val="2"/>
          <w:lang w:eastAsia="en-GB"/>
          <w14:ligatures w14:val="standardContextual"/>
        </w:rPr>
      </w:pPr>
      <w:r>
        <w:t>The directorate is made up of teams that work closely together across connected service, solution, assurance, and delivery activities. These teams work collaboratively to support business change, service continuity, quality assurance, and operational improvement across the organisation.</w:t>
      </w:r>
    </w:p>
    <w:p w14:paraId="795FF60A" w14:textId="77777777" w:rsidR="00116298" w:rsidRDefault="00116298">
      <w:pPr>
        <w:rPr>
          <w:color w:val="3C3C3C"/>
          <w:kern w:val="2"/>
          <w:lang w:eastAsia="en-GB"/>
          <w14:ligatures w14:val="standardContextual"/>
        </w:rPr>
      </w:pPr>
      <w:r>
        <w:t>This role sits within the Service Delivery team as part of the wider Service and Solutions directorate. The team helps monitor the service provided by the Scheme Administrator to support a positive customer experience and effective day-to-day operations. It contributes to service performance monitoring, issue follow-up, and the identification of risks or improvement opportunities, working closely with internal colleagues and third-party delivery partners.</w:t>
      </w:r>
    </w:p>
    <w:p w14:paraId="64846A28" w14:textId="77777777" w:rsidR="004255BC" w:rsidRDefault="004255BC">
      <w:pPr>
        <w:rPr>
          <w:color w:val="3C3C3C"/>
          <w:kern w:val="2"/>
          <w:lang w:eastAsia="en-GB"/>
          <w14:ligatures w14:val="standardContextual"/>
        </w:rPr>
      </w:pPr>
      <w:r>
        <w:t>You will be joining a team in which each member has an area of focus that supports the aims of the directorate and the wider business. These areas often overlap, so the role requires collaborative working across the team to help progress shared activities and achieve positive outcomes.</w:t>
      </w:r>
    </w:p>
    <w:p w14:paraId="1AE19045" w14:textId="77777777" w:rsidR="00352DC9" w:rsidRDefault="00352DC9" w:rsidP="00352DC9">
      <w:pPr>
        <w:pStyle w:val="NoNumHead1"/>
      </w:pPr>
      <w:r>
        <w:lastRenderedPageBreak/>
        <w:t>Scope and deliverables</w:t>
      </w:r>
    </w:p>
    <w:tbl>
      <w:tblPr>
        <w:tblStyle w:val="NestTable"/>
        <w:tblW w:w="5000" w:type="pct"/>
        <w:tblLook w:val="06A0" w:firstRow="1" w:lastRow="0" w:firstColumn="1" w:lastColumn="0" w:noHBand="1" w:noVBand="1"/>
      </w:tblPr>
      <w:tblGrid>
        <w:gridCol w:w="1892"/>
        <w:gridCol w:w="8654"/>
      </w:tblGrid>
      <w:tr w:rsidR="00352DC9" w:rsidRPr="00F85C5C" w14:paraId="44A5521F" w14:textId="77777777" w:rsidTr="003B01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Borders>
              <w:tl2br w:val="none" w:sz="0" w:space="0" w:color="auto"/>
              <w:tr2bl w:val="none" w:sz="0" w:space="0" w:color="auto"/>
            </w:tcBorders>
            <w:tcMar>
              <w:top w:w="0" w:type="dxa"/>
              <w:left w:w="108" w:type="dxa"/>
              <w:bottom w:w="0" w:type="dxa"/>
              <w:right w:w="108" w:type="dxa"/>
            </w:tcMar>
            <w:vAlign w:val="center"/>
            <w:hideMark/>
          </w:tcPr>
          <w:p w14:paraId="5A685F43" w14:textId="231CF6CA" w:rsidR="00352DC9" w:rsidRPr="00F85C5C" w:rsidRDefault="002D5ED0" w:rsidP="002D5ED0">
            <w:pPr>
              <w:pStyle w:val="TableTextLeft"/>
            </w:pPr>
            <w:r>
              <w:rPr>
                <w:b w:val="0"/>
                <w:bCs/>
              </w:rPr>
              <w:t>Key areas</w:t>
            </w:r>
          </w:p>
        </w:tc>
        <w:tc>
          <w:tcPr>
            <w:tcW w:w="4103" w:type="pct"/>
          </w:tcPr>
          <w:p w14:paraId="711B7005" w14:textId="77777777" w:rsidR="00352DC9" w:rsidRPr="00F85C5C" w:rsidRDefault="00352DC9" w:rsidP="00367465">
            <w:pPr>
              <w:pStyle w:val="TableTextLeft"/>
              <w:cnfStyle w:val="100000000000" w:firstRow="1" w:lastRow="0" w:firstColumn="0" w:lastColumn="0" w:oddVBand="0" w:evenVBand="0" w:oddHBand="0" w:evenHBand="0" w:firstRowFirstColumn="0" w:firstRowLastColumn="0" w:lastRowFirstColumn="0" w:lastRowLastColumn="0"/>
            </w:pPr>
            <w:r w:rsidRPr="00F85C5C">
              <w:t>Role deliverables</w:t>
            </w:r>
          </w:p>
        </w:tc>
      </w:tr>
      <w:tr w:rsidR="00352DC9" w:rsidRPr="00F85C5C" w14:paraId="115BE2D8" w14:textId="77777777" w:rsidTr="003B0175">
        <w:tc>
          <w:tcPr>
            <w:cnfStyle w:val="001000000000" w:firstRow="0" w:lastRow="0" w:firstColumn="1" w:lastColumn="0" w:oddVBand="0" w:evenVBand="0" w:oddHBand="0" w:evenHBand="0" w:firstRowFirstColumn="0" w:firstRowLastColumn="0" w:lastRowFirstColumn="0" w:lastRowLastColumn="0"/>
            <w:tcW w:w="897" w:type="pct"/>
          </w:tcPr>
          <w:p w14:paraId="154C5518" w14:textId="77777777" w:rsidR="00352DC9" w:rsidRPr="00F85C5C" w:rsidRDefault="00352DC9" w:rsidP="00367465">
            <w:pPr>
              <w:pStyle w:val="TableTextLeft"/>
            </w:pPr>
            <w:r w:rsidRPr="00F85C5C">
              <w:t>Accountability</w:t>
            </w:r>
          </w:p>
        </w:tc>
        <w:tc>
          <w:tcPr>
            <w:tcW w:w="4103" w:type="pct"/>
            <w:tcBorders>
              <w:top w:val="single" w:sz="8" w:space="0" w:color="FF8200" w:themeColor="text2"/>
              <w:left w:val="nil"/>
              <w:bottom w:val="single" w:sz="8" w:space="0" w:color="FF8200" w:themeColor="text2"/>
              <w:right w:val="nil"/>
            </w:tcBorders>
            <w:tcMar>
              <w:top w:w="0" w:type="dxa"/>
              <w:left w:w="108" w:type="dxa"/>
              <w:bottom w:w="0" w:type="dxa"/>
              <w:right w:w="108" w:type="dxa"/>
            </w:tcMar>
            <w:vAlign w:val="center"/>
            <w:hideMark/>
          </w:tcPr>
          <w:p w14:paraId="323BCE44" w14:textId="77777777" w:rsidR="0092783C" w:rsidRDefault="0092783C">
            <w:pPr>
              <w:pStyle w:val="BodyHeading"/>
              <w:cnfStyle w:val="000000000000" w:firstRow="0" w:lastRow="0" w:firstColumn="0" w:lastColumn="0" w:oddVBand="0" w:evenVBand="0" w:oddHBand="0" w:evenHBand="0" w:firstRowFirstColumn="0" w:firstRowLastColumn="0" w:lastRowFirstColumn="0" w:lastRowLastColumn="0"/>
              <w:rPr>
                <w:color w:val="00A0A4"/>
                <w:kern w:val="2"/>
                <w:lang w:eastAsia="en-GB"/>
                <w14:ligatures w14:val="standardContextual"/>
              </w:rPr>
            </w:pPr>
            <w:r>
              <w:t>Supporting the IT approach to the running of the Nest scheme</w:t>
            </w:r>
          </w:p>
          <w:p w14:paraId="3B64E065" w14:textId="77777777" w:rsidR="0092783C" w:rsidRDefault="0092783C" w:rsidP="0092783C">
            <w:pPr>
              <w:pStyle w:val="ListParagraph"/>
              <w:numPr>
                <w:ilvl w:val="0"/>
                <w:numId w:val="31"/>
              </w:numPr>
              <w:ind w:left="1440"/>
              <w:contextualSpacing w:val="0"/>
              <w:cnfStyle w:val="000000000000" w:firstRow="0" w:lastRow="0" w:firstColumn="0" w:lastColumn="0" w:oddVBand="0" w:evenVBand="0" w:oddHBand="0" w:evenHBand="0" w:firstRowFirstColumn="0" w:firstRowLastColumn="0" w:lastRowFirstColumn="0" w:lastRowLastColumn="0"/>
            </w:pPr>
            <w:r>
              <w:t>Support the review of information provided by the Scheme Administrator to help monitor service performance and operational effectiveness.</w:t>
            </w:r>
          </w:p>
          <w:p w14:paraId="53F7A53A" w14:textId="3158C532" w:rsidR="0092783C" w:rsidRDefault="0092783C" w:rsidP="0092783C">
            <w:pPr>
              <w:pStyle w:val="ListParagraph"/>
              <w:numPr>
                <w:ilvl w:val="0"/>
                <w:numId w:val="31"/>
              </w:numPr>
              <w:ind w:left="1440"/>
              <w:contextualSpacing w:val="0"/>
              <w:cnfStyle w:val="000000000000" w:firstRow="0" w:lastRow="0" w:firstColumn="0" w:lastColumn="0" w:oddVBand="0" w:evenVBand="0" w:oddHBand="0" w:evenHBand="0" w:firstRowFirstColumn="0" w:firstRowLastColumn="0" w:lastRowFirstColumn="0" w:lastRowLastColumn="0"/>
            </w:pPr>
            <w:r>
              <w:t>Work with the N</w:t>
            </w:r>
            <w:r w:rsidR="00116298">
              <w:t>est</w:t>
            </w:r>
            <w:r>
              <w:t xml:space="preserve"> incident manager and wider team to track incidents, defects, and follow-up actions affecting the customer experience.</w:t>
            </w:r>
          </w:p>
          <w:p w14:paraId="5E8A95E8" w14:textId="77777777" w:rsidR="0092783C" w:rsidRDefault="0092783C" w:rsidP="0092783C">
            <w:pPr>
              <w:pStyle w:val="ListParagraph"/>
              <w:numPr>
                <w:ilvl w:val="0"/>
                <w:numId w:val="31"/>
              </w:numPr>
              <w:ind w:left="1440"/>
              <w:contextualSpacing w:val="0"/>
              <w:cnfStyle w:val="000000000000" w:firstRow="0" w:lastRow="0" w:firstColumn="0" w:lastColumn="0" w:oddVBand="0" w:evenVBand="0" w:oddHBand="0" w:evenHBand="0" w:firstRowFirstColumn="0" w:firstRowLastColumn="0" w:lastRowFirstColumn="0" w:lastRowLastColumn="0"/>
            </w:pPr>
            <w:r>
              <w:t>Assist with monitoring patches, upgrades, and planned technical changes, highlighting risks and escalation points where required.</w:t>
            </w:r>
          </w:p>
          <w:p w14:paraId="4CE223F6" w14:textId="2293766B" w:rsidR="0092783C" w:rsidRDefault="0092783C" w:rsidP="0092783C">
            <w:pPr>
              <w:pStyle w:val="ListParagraph"/>
              <w:numPr>
                <w:ilvl w:val="0"/>
                <w:numId w:val="31"/>
              </w:numPr>
              <w:ind w:left="1440"/>
              <w:contextualSpacing w:val="0"/>
              <w:cnfStyle w:val="000000000000" w:firstRow="0" w:lastRow="0" w:firstColumn="0" w:lastColumn="0" w:oddVBand="0" w:evenVBand="0" w:oddHBand="0" w:evenHBand="0" w:firstRowFirstColumn="0" w:firstRowLastColumn="0" w:lastRowFirstColumn="0" w:lastRowLastColumn="0"/>
            </w:pPr>
            <w:r>
              <w:t>Help prepare structured reporting on service risks, technical issues, and improvement opportunities for review by senior colleagues.</w:t>
            </w:r>
          </w:p>
          <w:p w14:paraId="1FA2994C" w14:textId="6BACAE98" w:rsidR="003B0175" w:rsidRDefault="003B0175" w:rsidP="005A6725">
            <w:pPr>
              <w:pStyle w:val="ListParagraph"/>
              <w:numPr>
                <w:ilvl w:val="0"/>
                <w:numId w:val="31"/>
              </w:numPr>
              <w:ind w:left="1440"/>
              <w:contextualSpacing w:val="0"/>
              <w:cnfStyle w:val="000000000000" w:firstRow="0" w:lastRow="0" w:firstColumn="0" w:lastColumn="0" w:oddVBand="0" w:evenVBand="0" w:oddHBand="0" w:evenHBand="0" w:firstRowFirstColumn="0" w:firstRowLastColumn="0" w:lastRowFirstColumn="0" w:lastRowLastColumn="0"/>
            </w:pPr>
            <w:r w:rsidRPr="003B0175">
              <w:t>Act as backup to the Incident and BCDR Manager, supporting the end-to-end management of incidents, problems, and changes to ensure service continuity and operational resilience</w:t>
            </w:r>
            <w:r>
              <w:t>.</w:t>
            </w:r>
          </w:p>
          <w:p w14:paraId="1A8A7840" w14:textId="77777777" w:rsidR="0092783C" w:rsidRDefault="0092783C">
            <w:pPr>
              <w:pStyle w:val="BodyHeading"/>
              <w:cnfStyle w:val="000000000000" w:firstRow="0" w:lastRow="0" w:firstColumn="0" w:lastColumn="0" w:oddVBand="0" w:evenVBand="0" w:oddHBand="0" w:evenHBand="0" w:firstRowFirstColumn="0" w:firstRowLastColumn="0" w:lastRowFirstColumn="0" w:lastRowLastColumn="0"/>
            </w:pPr>
            <w:r>
              <w:t>Supporting Nest corporation</w:t>
            </w:r>
          </w:p>
          <w:p w14:paraId="4D33E798" w14:textId="0B9EFBD8" w:rsidR="0092783C" w:rsidRDefault="00275B8E" w:rsidP="0092783C">
            <w:pPr>
              <w:pStyle w:val="ListParagraph"/>
              <w:numPr>
                <w:ilvl w:val="0"/>
                <w:numId w:val="32"/>
              </w:numPr>
              <w:ind w:left="1440"/>
              <w:contextualSpacing w:val="0"/>
              <w:cnfStyle w:val="000000000000" w:firstRow="0" w:lastRow="0" w:firstColumn="0" w:lastColumn="0" w:oddVBand="0" w:evenVBand="0" w:oddHBand="0" w:evenHBand="0" w:firstRowFirstColumn="0" w:firstRowLastColumn="0" w:lastRowFirstColumn="0" w:lastRowLastColumn="0"/>
            </w:pPr>
            <w:r>
              <w:t>Support the Senior Technical Service Delivery manager</w:t>
            </w:r>
            <w:r w:rsidR="0092783C">
              <w:t xml:space="preserve"> </w:t>
            </w:r>
            <w:r>
              <w:t>in</w:t>
            </w:r>
            <w:r w:rsidR="0092783C">
              <w:t xml:space="preserve"> technical service queries from internal teams and help coordinate responses with the appropriate colleagues.</w:t>
            </w:r>
          </w:p>
          <w:p w14:paraId="5B48A2D6" w14:textId="690C1581" w:rsidR="0092783C" w:rsidRDefault="0092783C" w:rsidP="0092783C">
            <w:pPr>
              <w:pStyle w:val="ListParagraph"/>
              <w:numPr>
                <w:ilvl w:val="0"/>
                <w:numId w:val="32"/>
              </w:numPr>
              <w:ind w:left="1440"/>
              <w:contextualSpacing w:val="0"/>
              <w:cnfStyle w:val="000000000000" w:firstRow="0" w:lastRow="0" w:firstColumn="0" w:lastColumn="0" w:oddVBand="0" w:evenVBand="0" w:oddHBand="0" w:evenHBand="0" w:firstRowFirstColumn="0" w:firstRowLastColumn="0" w:lastRowFirstColumn="0" w:lastRowLastColumn="0"/>
            </w:pPr>
            <w:r>
              <w:t>Support coordination between N</w:t>
            </w:r>
            <w:r w:rsidR="002865C7">
              <w:t>est</w:t>
            </w:r>
            <w:r>
              <w:t xml:space="preserve"> Corporation IT Service Management and the Scheme Administrator on initiatives affecting service delivery.</w:t>
            </w:r>
          </w:p>
          <w:p w14:paraId="4F00566A" w14:textId="62A8D2E3" w:rsidR="0092783C" w:rsidRDefault="008B687F" w:rsidP="0092783C">
            <w:pPr>
              <w:pStyle w:val="ListParagraph"/>
              <w:numPr>
                <w:ilvl w:val="0"/>
                <w:numId w:val="32"/>
              </w:numPr>
              <w:ind w:left="1440"/>
              <w:contextualSpacing w:val="0"/>
              <w:cnfStyle w:val="000000000000" w:firstRow="0" w:lastRow="0" w:firstColumn="0" w:lastColumn="0" w:oddVBand="0" w:evenVBand="0" w:oddHBand="0" w:evenHBand="0" w:firstRowFirstColumn="0" w:firstRowLastColumn="0" w:lastRowFirstColumn="0" w:lastRowLastColumn="0"/>
            </w:pPr>
            <w:r>
              <w:t>Support</w:t>
            </w:r>
            <w:r w:rsidR="0092783C">
              <w:t xml:space="preserve"> update</w:t>
            </w:r>
            <w:r>
              <w:t>s to</w:t>
            </w:r>
            <w:r w:rsidR="0092783C">
              <w:t xml:space="preserve"> operational, technical, and compliance-related documentation as needed.</w:t>
            </w:r>
          </w:p>
          <w:p w14:paraId="2748701F" w14:textId="77777777" w:rsidR="0092783C" w:rsidRDefault="0092783C" w:rsidP="0092783C">
            <w:pPr>
              <w:pStyle w:val="ListParagraph"/>
              <w:numPr>
                <w:ilvl w:val="0"/>
                <w:numId w:val="32"/>
              </w:numPr>
              <w:ind w:left="1440"/>
              <w:contextualSpacing w:val="0"/>
              <w:cnfStyle w:val="000000000000" w:firstRow="0" w:lastRow="0" w:firstColumn="0" w:lastColumn="0" w:oddVBand="0" w:evenVBand="0" w:oddHBand="0" w:evenHBand="0" w:firstRowFirstColumn="0" w:firstRowLastColumn="0" w:lastRowFirstColumn="0" w:lastRowLastColumn="0"/>
            </w:pPr>
            <w:r>
              <w:t>Assist with supplier coordination activities, including monitoring renewals, service actions, and contract-related queries.</w:t>
            </w:r>
          </w:p>
          <w:p w14:paraId="21021674" w14:textId="77777777" w:rsidR="0092783C" w:rsidRDefault="0092783C" w:rsidP="0092783C">
            <w:pPr>
              <w:pStyle w:val="ListParagraph"/>
              <w:numPr>
                <w:ilvl w:val="0"/>
                <w:numId w:val="32"/>
              </w:numPr>
              <w:ind w:left="1440"/>
              <w:contextualSpacing w:val="0"/>
              <w:cnfStyle w:val="000000000000" w:firstRow="0" w:lastRow="0" w:firstColumn="0" w:lastColumn="0" w:oddVBand="0" w:evenVBand="0" w:oddHBand="0" w:evenHBand="0" w:firstRowFirstColumn="0" w:firstRowLastColumn="0" w:lastRowFirstColumn="0" w:lastRowLastColumn="0"/>
            </w:pPr>
            <w:r>
              <w:t>Provide support to transition and change activities by helping gather information, track actions, and maintain technical documentation.</w:t>
            </w:r>
          </w:p>
          <w:p w14:paraId="4B39A442" w14:textId="77777777" w:rsidR="0092783C" w:rsidRDefault="0092783C">
            <w:pPr>
              <w:pStyle w:val="BodyHeading"/>
              <w:cnfStyle w:val="000000000000" w:firstRow="0" w:lastRow="0" w:firstColumn="0" w:lastColumn="0" w:oddVBand="0" w:evenVBand="0" w:oddHBand="0" w:evenHBand="0" w:firstRowFirstColumn="0" w:firstRowLastColumn="0" w:lastRowFirstColumn="0" w:lastRowLastColumn="0"/>
            </w:pPr>
            <w:r>
              <w:t>Governance support</w:t>
            </w:r>
          </w:p>
          <w:p w14:paraId="7D5F6465" w14:textId="77777777" w:rsidR="0092783C" w:rsidRDefault="0092783C" w:rsidP="0092783C">
            <w:pPr>
              <w:pStyle w:val="ListParagraph"/>
              <w:numPr>
                <w:ilvl w:val="0"/>
                <w:numId w:val="33"/>
              </w:numPr>
              <w:contextualSpacing w:val="0"/>
              <w:cnfStyle w:val="000000000000" w:firstRow="0" w:lastRow="0" w:firstColumn="0" w:lastColumn="0" w:oddVBand="0" w:evenVBand="0" w:oddHBand="0" w:evenHBand="0" w:firstRowFirstColumn="0" w:firstRowLastColumn="0" w:lastRowFirstColumn="0" w:lastRowLastColumn="0"/>
            </w:pPr>
            <w:r>
              <w:t>Support preparation for governance forums and change meetings by collating technical information, actions, and supporting materials.</w:t>
            </w:r>
          </w:p>
          <w:p w14:paraId="4F9B7086" w14:textId="77777777" w:rsidR="0092783C" w:rsidRDefault="0092783C" w:rsidP="0092783C">
            <w:pPr>
              <w:pStyle w:val="ListParagraph"/>
              <w:numPr>
                <w:ilvl w:val="0"/>
                <w:numId w:val="33"/>
              </w:numPr>
              <w:contextualSpacing w:val="0"/>
              <w:cnfStyle w:val="000000000000" w:firstRow="0" w:lastRow="0" w:firstColumn="0" w:lastColumn="0" w:oddVBand="0" w:evenVBand="0" w:oddHBand="0" w:evenHBand="0" w:firstRowFirstColumn="0" w:firstRowLastColumn="0" w:lastRowFirstColumn="0" w:lastRowLastColumn="0"/>
            </w:pPr>
            <w:r>
              <w:t>Attend governance and service meetings as required to provide updates, capture actions, and support follow-up activity.</w:t>
            </w:r>
          </w:p>
          <w:p w14:paraId="1938AC02" w14:textId="77777777" w:rsidR="0092783C" w:rsidRDefault="0092783C" w:rsidP="0092783C">
            <w:pPr>
              <w:pStyle w:val="ListParagraph"/>
              <w:numPr>
                <w:ilvl w:val="0"/>
                <w:numId w:val="33"/>
              </w:numPr>
              <w:contextualSpacing w:val="0"/>
              <w:cnfStyle w:val="000000000000" w:firstRow="0" w:lastRow="0" w:firstColumn="0" w:lastColumn="0" w:oddVBand="0" w:evenVBand="0" w:oddHBand="0" w:evenHBand="0" w:firstRowFirstColumn="0" w:firstRowLastColumn="0" w:lastRowFirstColumn="0" w:lastRowLastColumn="0"/>
            </w:pPr>
            <w:r>
              <w:t>Assist with tracking agreed actions, technical changes, and service obligations relevant to the role.</w:t>
            </w:r>
          </w:p>
          <w:p w14:paraId="580EA89E" w14:textId="77777777" w:rsidR="0092783C" w:rsidRDefault="0092783C">
            <w:pPr>
              <w:pStyle w:val="BodyHeading"/>
              <w:cnfStyle w:val="000000000000" w:firstRow="0" w:lastRow="0" w:firstColumn="0" w:lastColumn="0" w:oddVBand="0" w:evenVBand="0" w:oddHBand="0" w:evenHBand="0" w:firstRowFirstColumn="0" w:firstRowLastColumn="0" w:lastRowFirstColumn="0" w:lastRowLastColumn="0"/>
            </w:pPr>
            <w:r>
              <w:t>First line information security support</w:t>
            </w:r>
          </w:p>
          <w:p w14:paraId="338CAAB3" w14:textId="77777777" w:rsidR="0092783C" w:rsidRDefault="0092783C" w:rsidP="0092783C">
            <w:pPr>
              <w:pStyle w:val="ListParagraph"/>
              <w:numPr>
                <w:ilvl w:val="0"/>
                <w:numId w:val="34"/>
              </w:numPr>
              <w:ind w:left="1440"/>
              <w:contextualSpacing w:val="0"/>
              <w:cnfStyle w:val="000000000000" w:firstRow="0" w:lastRow="0" w:firstColumn="0" w:lastColumn="0" w:oddVBand="0" w:evenVBand="0" w:oddHBand="0" w:evenHBand="0" w:firstRowFirstColumn="0" w:firstRowLastColumn="0" w:lastRowFirstColumn="0" w:lastRowLastColumn="0"/>
            </w:pPr>
            <w:r>
              <w:t>Assist with reviewing risks, controls, and security-related actions, escalating concerns to senior colleagues where appropriate.</w:t>
            </w:r>
          </w:p>
          <w:p w14:paraId="57592135" w14:textId="3B05CF7A" w:rsidR="00352DC9" w:rsidRPr="00F85C5C" w:rsidRDefault="0092783C" w:rsidP="0092783C">
            <w:pPr>
              <w:pStyle w:val="ListParagraph"/>
              <w:numPr>
                <w:ilvl w:val="0"/>
                <w:numId w:val="34"/>
              </w:numPr>
              <w:ind w:left="1440"/>
              <w:contextualSpacing w:val="0"/>
              <w:cnfStyle w:val="000000000000" w:firstRow="0" w:lastRow="0" w:firstColumn="0" w:lastColumn="0" w:oddVBand="0" w:evenVBand="0" w:oddHBand="0" w:evenHBand="0" w:firstRowFirstColumn="0" w:firstRowLastColumn="0" w:lastRowFirstColumn="0" w:lastRowLastColumn="0"/>
            </w:pPr>
            <w:r>
              <w:t>Support information security governance activity by preparing inputs, tracking recommendations, and helping maintain supporting records.</w:t>
            </w:r>
          </w:p>
        </w:tc>
      </w:tr>
      <w:tr w:rsidR="00352DC9" w:rsidRPr="00F85C5C" w14:paraId="3B1243E0" w14:textId="77777777" w:rsidTr="003B0175">
        <w:tc>
          <w:tcPr>
            <w:cnfStyle w:val="001000000000" w:firstRow="0" w:lastRow="0" w:firstColumn="1" w:lastColumn="0" w:oddVBand="0" w:evenVBand="0" w:oddHBand="0" w:evenHBand="0" w:firstRowFirstColumn="0" w:firstRowLastColumn="0" w:lastRowFirstColumn="0" w:lastRowLastColumn="0"/>
            <w:tcW w:w="897" w:type="pct"/>
          </w:tcPr>
          <w:p w14:paraId="4710A906" w14:textId="77777777" w:rsidR="00352DC9" w:rsidRPr="00F85C5C" w:rsidRDefault="00352DC9" w:rsidP="00367465">
            <w:pPr>
              <w:pStyle w:val="TableTextLeft"/>
            </w:pPr>
            <w:r w:rsidRPr="00F85C5C">
              <w:t>Deliverables</w:t>
            </w:r>
          </w:p>
        </w:tc>
        <w:tc>
          <w:tcPr>
            <w:tcW w:w="4103" w:type="pct"/>
            <w:tcBorders>
              <w:top w:val="nil"/>
              <w:left w:val="nil"/>
              <w:bottom w:val="single" w:sz="8" w:space="0" w:color="FF8200" w:themeColor="text2"/>
              <w:right w:val="nil"/>
            </w:tcBorders>
            <w:tcMar>
              <w:top w:w="0" w:type="dxa"/>
              <w:left w:w="108" w:type="dxa"/>
              <w:bottom w:w="0" w:type="dxa"/>
              <w:right w:w="108" w:type="dxa"/>
            </w:tcMar>
            <w:vAlign w:val="center"/>
            <w:hideMark/>
          </w:tcPr>
          <w:p w14:paraId="44C92532" w14:textId="77777777" w:rsidR="00AB17C9" w:rsidRDefault="00AB17C9" w:rsidP="00AB17C9">
            <w:pPr>
              <w:pStyle w:val="ListParagraph"/>
              <w:numPr>
                <w:ilvl w:val="0"/>
                <w:numId w:val="30"/>
              </w:numPr>
              <w:ind w:left="1440"/>
              <w:contextualSpacing w:val="0"/>
              <w:cnfStyle w:val="000000000000" w:firstRow="0" w:lastRow="0" w:firstColumn="0" w:lastColumn="0" w:oddVBand="0" w:evenVBand="0" w:oddHBand="0" w:evenHBand="0" w:firstRowFirstColumn="0" w:firstRowLastColumn="0" w:lastRowFirstColumn="0" w:lastRowLastColumn="0"/>
              <w:rPr>
                <w:color w:val="3C3C3C"/>
                <w:kern w:val="2"/>
                <w:lang w:eastAsia="en-GB"/>
                <w14:ligatures w14:val="standardContextual"/>
              </w:rPr>
            </w:pPr>
            <w:r>
              <w:t>Provide day-to-day technical and operational support across service delivery activities.</w:t>
            </w:r>
          </w:p>
          <w:p w14:paraId="73A4CAF3" w14:textId="77777777" w:rsidR="00AB17C9" w:rsidRDefault="00AB17C9" w:rsidP="00AB17C9">
            <w:pPr>
              <w:pStyle w:val="ListParagraph"/>
              <w:numPr>
                <w:ilvl w:val="0"/>
                <w:numId w:val="30"/>
              </w:numPr>
              <w:ind w:left="1440"/>
              <w:contextualSpacing w:val="0"/>
              <w:cnfStyle w:val="000000000000" w:firstRow="0" w:lastRow="0" w:firstColumn="0" w:lastColumn="0" w:oddVBand="0" w:evenVBand="0" w:oddHBand="0" w:evenHBand="0" w:firstRowFirstColumn="0" w:firstRowLastColumn="0" w:lastRowFirstColumn="0" w:lastRowLastColumn="0"/>
            </w:pPr>
            <w:r>
              <w:t>Assist with incident tracking, issue resolution follow-up, and escalation of support concerns where required.</w:t>
            </w:r>
          </w:p>
          <w:p w14:paraId="140AB9AD" w14:textId="77777777" w:rsidR="00AB17C9" w:rsidRDefault="00AB17C9" w:rsidP="00AB17C9">
            <w:pPr>
              <w:pStyle w:val="ListParagraph"/>
              <w:numPr>
                <w:ilvl w:val="0"/>
                <w:numId w:val="30"/>
              </w:numPr>
              <w:ind w:left="1440"/>
              <w:contextualSpacing w:val="0"/>
              <w:cnfStyle w:val="000000000000" w:firstRow="0" w:lastRow="0" w:firstColumn="0" w:lastColumn="0" w:oddVBand="0" w:evenVBand="0" w:oddHBand="0" w:evenHBand="0" w:firstRowFirstColumn="0" w:firstRowLastColumn="0" w:lastRowFirstColumn="0" w:lastRowLastColumn="0"/>
            </w:pPr>
            <w:r>
              <w:t>Prepare routine reporting and supporting materials for internal governance and service review meetings.</w:t>
            </w:r>
          </w:p>
          <w:p w14:paraId="7A81DCD0" w14:textId="77777777" w:rsidR="00AB17C9" w:rsidRDefault="00AB17C9" w:rsidP="00AB17C9">
            <w:pPr>
              <w:pStyle w:val="ListParagraph"/>
              <w:numPr>
                <w:ilvl w:val="0"/>
                <w:numId w:val="30"/>
              </w:numPr>
              <w:ind w:left="1440"/>
              <w:contextualSpacing w:val="0"/>
              <w:cnfStyle w:val="000000000000" w:firstRow="0" w:lastRow="0" w:firstColumn="0" w:lastColumn="0" w:oddVBand="0" w:evenVBand="0" w:oddHBand="0" w:evenHBand="0" w:firstRowFirstColumn="0" w:firstRowLastColumn="0" w:lastRowFirstColumn="0" w:lastRowLastColumn="0"/>
            </w:pPr>
            <w:r>
              <w:t>Support supplier and third-party service coordination by monitoring actions, renewals, and service-related queries.</w:t>
            </w:r>
          </w:p>
          <w:p w14:paraId="2B496E1E" w14:textId="630115E4" w:rsidR="00352DC9" w:rsidRPr="00905A31" w:rsidRDefault="00AB17C9" w:rsidP="00AB17C9">
            <w:pPr>
              <w:pStyle w:val="ListParagraph"/>
              <w:numPr>
                <w:ilvl w:val="0"/>
                <w:numId w:val="30"/>
              </w:numPr>
              <w:ind w:left="1440"/>
              <w:contextualSpacing w:val="0"/>
              <w:cnfStyle w:val="000000000000" w:firstRow="0" w:lastRow="0" w:firstColumn="0" w:lastColumn="0" w:oddVBand="0" w:evenVBand="0" w:oddHBand="0" w:evenHBand="0" w:firstRowFirstColumn="0" w:firstRowLastColumn="0" w:lastRowFirstColumn="0" w:lastRowLastColumn="0"/>
            </w:pPr>
            <w:r>
              <w:lastRenderedPageBreak/>
              <w:t>Contribute to technical reviews, documentation updates, and follow-up actions to help maintain service quality and operational continuity.</w:t>
            </w:r>
          </w:p>
        </w:tc>
      </w:tr>
      <w:tr w:rsidR="00352DC9" w:rsidRPr="00F85C5C" w14:paraId="7EABC08A" w14:textId="77777777" w:rsidTr="003B0175">
        <w:trPr>
          <w:trHeight w:val="1688"/>
        </w:trPr>
        <w:tc>
          <w:tcPr>
            <w:cnfStyle w:val="001000000000" w:firstRow="0" w:lastRow="0" w:firstColumn="1" w:lastColumn="0" w:oddVBand="0" w:evenVBand="0" w:oddHBand="0" w:evenHBand="0" w:firstRowFirstColumn="0" w:firstRowLastColumn="0" w:lastRowFirstColumn="0" w:lastRowLastColumn="0"/>
            <w:tcW w:w="897" w:type="pct"/>
          </w:tcPr>
          <w:p w14:paraId="46C2AD16" w14:textId="77777777" w:rsidR="00352DC9" w:rsidRPr="00F85C5C" w:rsidRDefault="00352DC9" w:rsidP="00367465">
            <w:pPr>
              <w:pStyle w:val="TableTextLeft"/>
            </w:pPr>
            <w:r w:rsidRPr="00F85C5C">
              <w:lastRenderedPageBreak/>
              <w:t>Relationships and autonomy</w:t>
            </w:r>
          </w:p>
        </w:tc>
        <w:tc>
          <w:tcPr>
            <w:tcW w:w="4103" w:type="pct"/>
            <w:tcBorders>
              <w:top w:val="nil"/>
              <w:left w:val="nil"/>
              <w:bottom w:val="single" w:sz="8" w:space="0" w:color="FF8200" w:themeColor="text2"/>
              <w:right w:val="nil"/>
            </w:tcBorders>
            <w:tcMar>
              <w:top w:w="0" w:type="dxa"/>
              <w:left w:w="108" w:type="dxa"/>
              <w:bottom w:w="0" w:type="dxa"/>
              <w:right w:w="108" w:type="dxa"/>
            </w:tcMar>
            <w:vAlign w:val="center"/>
            <w:hideMark/>
          </w:tcPr>
          <w:p w14:paraId="61370F03" w14:textId="101835B0" w:rsidR="00CB500D" w:rsidRDefault="00CB500D" w:rsidP="00CB500D">
            <w:pPr>
              <w:pStyle w:val="ListParagraph"/>
              <w:numPr>
                <w:ilvl w:val="0"/>
                <w:numId w:val="35"/>
              </w:numPr>
              <w:ind w:left="1440"/>
              <w:contextualSpacing w:val="0"/>
              <w:cnfStyle w:val="000000000000" w:firstRow="0" w:lastRow="0" w:firstColumn="0" w:lastColumn="0" w:oddVBand="0" w:evenVBand="0" w:oddHBand="0" w:evenHBand="0" w:firstRowFirstColumn="0" w:firstRowLastColumn="0" w:lastRowFirstColumn="0" w:lastRowLastColumn="0"/>
              <w:rPr>
                <w:color w:val="3C3C3C"/>
                <w:kern w:val="2"/>
                <w:lang w:eastAsia="en-GB"/>
                <w14:ligatures w14:val="standardContextual"/>
              </w:rPr>
            </w:pPr>
            <w:r>
              <w:t xml:space="preserve">Reporting to the </w:t>
            </w:r>
            <w:r w:rsidR="00954E98">
              <w:t>Senior Technical Service Delivery Manager</w:t>
            </w:r>
            <w:r w:rsidR="00312516">
              <w:t>.</w:t>
            </w:r>
          </w:p>
          <w:p w14:paraId="1847D31D" w14:textId="77777777" w:rsidR="00CB500D" w:rsidRDefault="00CB500D" w:rsidP="00CB500D">
            <w:pPr>
              <w:pStyle w:val="ListParagraph"/>
              <w:numPr>
                <w:ilvl w:val="0"/>
                <w:numId w:val="35"/>
              </w:numPr>
              <w:ind w:left="1440"/>
              <w:contextualSpacing w:val="0"/>
              <w:cnfStyle w:val="000000000000" w:firstRow="0" w:lastRow="0" w:firstColumn="0" w:lastColumn="0" w:oddVBand="0" w:evenVBand="0" w:oddHBand="0" w:evenHBand="0" w:firstRowFirstColumn="0" w:firstRowLastColumn="0" w:lastRowFirstColumn="0" w:lastRowLastColumn="0"/>
            </w:pPr>
            <w:r>
              <w:t>Working with an appropriate level of autonomy in day-to-day support activities, with escalation and direction available where needed.</w:t>
            </w:r>
          </w:p>
          <w:p w14:paraId="167ABE07" w14:textId="77777777" w:rsidR="00CB500D" w:rsidRDefault="00CB500D" w:rsidP="00CB500D">
            <w:pPr>
              <w:pStyle w:val="ListParagraph"/>
              <w:numPr>
                <w:ilvl w:val="0"/>
                <w:numId w:val="35"/>
              </w:numPr>
              <w:ind w:left="1440"/>
              <w:contextualSpacing w:val="0"/>
              <w:cnfStyle w:val="000000000000" w:firstRow="0" w:lastRow="0" w:firstColumn="0" w:lastColumn="0" w:oddVBand="0" w:evenVBand="0" w:oddHBand="0" w:evenHBand="0" w:firstRowFirstColumn="0" w:firstRowLastColumn="0" w:lastRowFirstColumn="0" w:lastRowLastColumn="0"/>
            </w:pPr>
            <w:r>
              <w:t>Supporting regular interaction with colleagues across NEST and TCS, helping to maintain effective working relationships.</w:t>
            </w:r>
          </w:p>
          <w:p w14:paraId="7DD8D8BF" w14:textId="77777777" w:rsidR="00CB500D" w:rsidRDefault="00CB500D" w:rsidP="00CB500D">
            <w:pPr>
              <w:pStyle w:val="ListParagraph"/>
              <w:numPr>
                <w:ilvl w:val="0"/>
                <w:numId w:val="35"/>
              </w:numPr>
              <w:ind w:left="1440"/>
              <w:contextualSpacing w:val="0"/>
              <w:cnfStyle w:val="000000000000" w:firstRow="0" w:lastRow="0" w:firstColumn="0" w:lastColumn="0" w:oddVBand="0" w:evenVBand="0" w:oddHBand="0" w:evenHBand="0" w:firstRowFirstColumn="0" w:firstRowLastColumn="0" w:lastRowFirstColumn="0" w:lastRowLastColumn="0"/>
            </w:pPr>
            <w:r>
              <w:t>Contributing as an effective member of the service delivery team and working collaboratively with others to complete agreed activities.</w:t>
            </w:r>
          </w:p>
          <w:p w14:paraId="64FAA57E" w14:textId="03001F29" w:rsidR="00352DC9" w:rsidRPr="00A05D9A" w:rsidRDefault="00CB500D" w:rsidP="00CB500D">
            <w:pPr>
              <w:pStyle w:val="ListParagraph"/>
              <w:numPr>
                <w:ilvl w:val="0"/>
                <w:numId w:val="35"/>
              </w:numPr>
              <w:ind w:left="1440"/>
              <w:contextualSpacing w:val="0"/>
              <w:cnfStyle w:val="000000000000" w:firstRow="0" w:lastRow="0" w:firstColumn="0" w:lastColumn="0" w:oddVBand="0" w:evenVBand="0" w:oddHBand="0" w:evenHBand="0" w:firstRowFirstColumn="0" w:firstRowLastColumn="0" w:lastRowFirstColumn="0" w:lastRowLastColumn="0"/>
            </w:pPr>
            <w:r>
              <w:t>Building positive working relationships with the Scheme Administrator at both working and senior levels to support delivery of team objectives.</w:t>
            </w:r>
          </w:p>
        </w:tc>
      </w:tr>
    </w:tbl>
    <w:p w14:paraId="1E06724F" w14:textId="77777777" w:rsidR="00352DC9" w:rsidRDefault="00352DC9" w:rsidP="00352DC9">
      <w:pPr>
        <w:pStyle w:val="NoNumHead1"/>
      </w:pPr>
      <w:r>
        <w:t>Role requirements</w:t>
      </w:r>
    </w:p>
    <w:p w14:paraId="785C040F" w14:textId="77777777" w:rsidR="00352DC9" w:rsidRDefault="00352DC9" w:rsidP="00352DC9">
      <w:pPr>
        <w:pStyle w:val="NoNumHead2"/>
      </w:pPr>
      <w:r>
        <w:t>Experience and technical skills</w:t>
      </w:r>
    </w:p>
    <w:p w14:paraId="1A63DA3B" w14:textId="77777777" w:rsidR="002B4C17" w:rsidRDefault="002B4C17" w:rsidP="002B4C17">
      <w:pPr>
        <w:pStyle w:val="ListParagraph"/>
        <w:numPr>
          <w:ilvl w:val="0"/>
          <w:numId w:val="28"/>
        </w:numPr>
        <w:rPr>
          <w:color w:val="3C3C3C"/>
          <w:kern w:val="2"/>
          <w:lang w:eastAsia="en-GB"/>
          <w14:ligatures w14:val="standardContextual"/>
        </w:rPr>
      </w:pPr>
      <w:r>
        <w:t>The employee will be able to demonstrate the following experience and technical skills:</w:t>
      </w:r>
    </w:p>
    <w:p w14:paraId="03B7BC77" w14:textId="4633CFE9" w:rsidR="002B4C17" w:rsidRDefault="002B4C17" w:rsidP="002B4C17">
      <w:pPr>
        <w:pStyle w:val="ListParagraph"/>
        <w:numPr>
          <w:ilvl w:val="1"/>
          <w:numId w:val="28"/>
        </w:numPr>
      </w:pPr>
      <w:r>
        <w:t xml:space="preserve">Experience of working with IT systems that support front office and </w:t>
      </w:r>
      <w:r w:rsidR="00312516">
        <w:t>back-office</w:t>
      </w:r>
      <w:r>
        <w:t xml:space="preserve"> operations, ideally within the Pensions industry, Financial Services, or another large and complex operational environment.</w:t>
      </w:r>
    </w:p>
    <w:p w14:paraId="3AC5C918" w14:textId="77777777" w:rsidR="002B4C17" w:rsidRDefault="002B4C17" w:rsidP="002B4C17">
      <w:pPr>
        <w:pStyle w:val="ListParagraph"/>
        <w:numPr>
          <w:ilvl w:val="1"/>
          <w:numId w:val="28"/>
        </w:numPr>
      </w:pPr>
      <w:r>
        <w:t>A sound understanding of one or more of the following, gained through previous experience in a business or service environment:</w:t>
      </w:r>
    </w:p>
    <w:p w14:paraId="50C06978" w14:textId="77777777" w:rsidR="002B4C17" w:rsidRDefault="002B4C17" w:rsidP="002B4C17">
      <w:pPr>
        <w:pStyle w:val="ListParagraph"/>
        <w:numPr>
          <w:ilvl w:val="2"/>
          <w:numId w:val="28"/>
        </w:numPr>
      </w:pPr>
      <w:r>
        <w:t>Customer operations</w:t>
      </w:r>
    </w:p>
    <w:p w14:paraId="009B12F0" w14:textId="77777777" w:rsidR="002B4C17" w:rsidRDefault="002B4C17" w:rsidP="002B4C17">
      <w:pPr>
        <w:pStyle w:val="ListParagraph"/>
        <w:numPr>
          <w:ilvl w:val="2"/>
          <w:numId w:val="28"/>
        </w:numPr>
      </w:pPr>
      <w:r>
        <w:t>IT systems performance</w:t>
      </w:r>
    </w:p>
    <w:p w14:paraId="58323BB5" w14:textId="77777777" w:rsidR="002B4C17" w:rsidRDefault="002B4C17" w:rsidP="002B4C17">
      <w:pPr>
        <w:pStyle w:val="ListParagraph"/>
        <w:numPr>
          <w:ilvl w:val="2"/>
          <w:numId w:val="28"/>
        </w:numPr>
      </w:pPr>
      <w:r>
        <w:t>IT operations</w:t>
      </w:r>
    </w:p>
    <w:p w14:paraId="1A296347" w14:textId="77777777" w:rsidR="002B4C17" w:rsidRDefault="002B4C17" w:rsidP="002B4C17">
      <w:pPr>
        <w:pStyle w:val="ListParagraph"/>
        <w:numPr>
          <w:ilvl w:val="2"/>
          <w:numId w:val="28"/>
        </w:numPr>
      </w:pPr>
      <w:r>
        <w:t>Supplier or customer support coordination</w:t>
      </w:r>
    </w:p>
    <w:p w14:paraId="40D25589" w14:textId="77777777" w:rsidR="002B4C17" w:rsidRDefault="002B4C17" w:rsidP="002B4C17">
      <w:pPr>
        <w:pStyle w:val="ListParagraph"/>
        <w:numPr>
          <w:ilvl w:val="2"/>
          <w:numId w:val="28"/>
        </w:numPr>
      </w:pPr>
      <w:r>
        <w:t>Technical documentation or support for solution design activity</w:t>
      </w:r>
    </w:p>
    <w:p w14:paraId="60285231" w14:textId="77777777" w:rsidR="002B4C17" w:rsidRDefault="002B4C17" w:rsidP="002B4C17">
      <w:pPr>
        <w:pStyle w:val="ListParagraph"/>
        <w:numPr>
          <w:ilvl w:val="1"/>
          <w:numId w:val="28"/>
        </w:numPr>
      </w:pPr>
      <w:r>
        <w:t>Ability to help identify, investigate, and follow up issues within a complex IT environment, escalating where appropriate.</w:t>
      </w:r>
    </w:p>
    <w:p w14:paraId="1F0B5349" w14:textId="77777777" w:rsidR="00352DC9" w:rsidRDefault="00352DC9" w:rsidP="00352DC9">
      <w:pPr>
        <w:pStyle w:val="NoNumHead2"/>
      </w:pPr>
      <w:r>
        <w:t xml:space="preserve">Personal attributes required </w:t>
      </w:r>
    </w:p>
    <w:p w14:paraId="4B7706D6" w14:textId="77777777" w:rsidR="003C2BEA" w:rsidRDefault="003C2BEA" w:rsidP="003C2BEA">
      <w:pPr>
        <w:pStyle w:val="ListParagraph"/>
        <w:numPr>
          <w:ilvl w:val="0"/>
          <w:numId w:val="29"/>
        </w:numPr>
        <w:rPr>
          <w:color w:val="3C3C3C"/>
          <w:kern w:val="2"/>
          <w:lang w:eastAsia="en-GB"/>
          <w14:ligatures w14:val="standardContextual"/>
        </w:rPr>
      </w:pPr>
      <w:r>
        <w:t>The role will require someone with the following personal attributes:</w:t>
      </w:r>
    </w:p>
    <w:p w14:paraId="304E0A99" w14:textId="77777777" w:rsidR="003C2BEA" w:rsidRDefault="003C2BEA" w:rsidP="003C2BEA">
      <w:pPr>
        <w:pStyle w:val="ListParagraph"/>
        <w:numPr>
          <w:ilvl w:val="1"/>
          <w:numId w:val="29"/>
        </w:numPr>
      </w:pPr>
      <w:r>
        <w:t>Able to understand and work with complex IT systems owned and supplied by a third party.</w:t>
      </w:r>
    </w:p>
    <w:p w14:paraId="3CF954AB" w14:textId="77777777" w:rsidR="003C2BEA" w:rsidRDefault="003C2BEA" w:rsidP="003C2BEA">
      <w:pPr>
        <w:pStyle w:val="ListParagraph"/>
        <w:numPr>
          <w:ilvl w:val="1"/>
          <w:numId w:val="29"/>
        </w:numPr>
      </w:pPr>
      <w:r>
        <w:t>Comfortable working with a range of stakeholders and building effective day-to-day working relationships.</w:t>
      </w:r>
    </w:p>
    <w:p w14:paraId="4431E9BB" w14:textId="77777777" w:rsidR="003C2BEA" w:rsidRDefault="003C2BEA" w:rsidP="003C2BEA">
      <w:pPr>
        <w:pStyle w:val="ListParagraph"/>
        <w:numPr>
          <w:ilvl w:val="1"/>
          <w:numId w:val="29"/>
        </w:numPr>
      </w:pPr>
      <w:r>
        <w:t>Able to review information in different formats and identify what is relevant or requires follow-up.</w:t>
      </w:r>
    </w:p>
    <w:p w14:paraId="49E07AF5" w14:textId="77777777" w:rsidR="003C2BEA" w:rsidRDefault="003C2BEA" w:rsidP="003C2BEA">
      <w:pPr>
        <w:pStyle w:val="ListParagraph"/>
        <w:numPr>
          <w:ilvl w:val="1"/>
          <w:numId w:val="29"/>
        </w:numPr>
      </w:pPr>
      <w:r>
        <w:t xml:space="preserve">Experience of working with </w:t>
      </w:r>
      <w:proofErr w:type="gramStart"/>
      <w:r>
        <w:t>off-shore</w:t>
      </w:r>
      <w:proofErr w:type="gramEnd"/>
      <w:r>
        <w:t xml:space="preserve"> service providers is an advantage.</w:t>
      </w:r>
    </w:p>
    <w:p w14:paraId="43D9E28B" w14:textId="77777777" w:rsidR="003C2BEA" w:rsidRDefault="003C2BEA" w:rsidP="003C2BEA">
      <w:pPr>
        <w:pStyle w:val="ListParagraph"/>
        <w:numPr>
          <w:ilvl w:val="1"/>
          <w:numId w:val="29"/>
        </w:numPr>
      </w:pPr>
      <w:r>
        <w:t>Able to support trend analysis and use insight to help highlight risks, service issues, and improvement opportunities.</w:t>
      </w:r>
    </w:p>
    <w:p w14:paraId="18D4CAA9" w14:textId="77777777" w:rsidR="003C2BEA" w:rsidRDefault="003C2BEA" w:rsidP="003C2BEA">
      <w:pPr>
        <w:pStyle w:val="ListParagraph"/>
        <w:numPr>
          <w:ilvl w:val="1"/>
          <w:numId w:val="29"/>
        </w:numPr>
      </w:pPr>
      <w:r>
        <w:t>Motivated, reliable, and resilient in a busy service environment.</w:t>
      </w:r>
    </w:p>
    <w:p w14:paraId="366F78E8" w14:textId="77777777" w:rsidR="003C2BEA" w:rsidRDefault="003C2BEA" w:rsidP="003C2BEA">
      <w:pPr>
        <w:pStyle w:val="ListParagraph"/>
        <w:numPr>
          <w:ilvl w:val="1"/>
          <w:numId w:val="29"/>
        </w:numPr>
      </w:pPr>
      <w:r>
        <w:t>A clear communicator with good written, verbal, and listening skills.</w:t>
      </w:r>
    </w:p>
    <w:p w14:paraId="6D7E2901" w14:textId="77777777" w:rsidR="003C2BEA" w:rsidRDefault="003C2BEA" w:rsidP="003C2BEA">
      <w:pPr>
        <w:pStyle w:val="ListParagraph"/>
        <w:numPr>
          <w:ilvl w:val="1"/>
          <w:numId w:val="29"/>
        </w:numPr>
      </w:pPr>
      <w:r>
        <w:t>Able to recognise when issues need escalation and respond in a timely and appropriate way.</w:t>
      </w:r>
    </w:p>
    <w:p w14:paraId="1BF80B91" w14:textId="77777777" w:rsidR="003C2BEA" w:rsidRDefault="003C2BEA" w:rsidP="003C2BEA">
      <w:pPr>
        <w:pStyle w:val="ListParagraph"/>
        <w:numPr>
          <w:ilvl w:val="1"/>
          <w:numId w:val="29"/>
        </w:numPr>
      </w:pPr>
      <w:r>
        <w:t>Able to understand the wider context while also paying attention to detail.</w:t>
      </w:r>
    </w:p>
    <w:p w14:paraId="15E08B6D" w14:textId="77777777" w:rsidR="003C2BEA" w:rsidRDefault="003C2BEA" w:rsidP="003C2BEA">
      <w:pPr>
        <w:pStyle w:val="ListParagraph"/>
        <w:numPr>
          <w:ilvl w:val="1"/>
          <w:numId w:val="29"/>
        </w:numPr>
      </w:pPr>
      <w:r>
        <w:t>Organised and able to manage routine tasks and priorities effectively.</w:t>
      </w:r>
    </w:p>
    <w:p w14:paraId="15460F42" w14:textId="77777777" w:rsidR="00905A31" w:rsidRPr="00905A31" w:rsidRDefault="00905A31" w:rsidP="00905A31">
      <w:pPr>
        <w:pStyle w:val="Heading1"/>
        <w:numPr>
          <w:ilvl w:val="0"/>
          <w:numId w:val="0"/>
        </w:numPr>
        <w:rPr>
          <w:sz w:val="28"/>
          <w:szCs w:val="28"/>
        </w:rPr>
      </w:pPr>
      <w:r w:rsidRPr="00905A31">
        <w:rPr>
          <w:sz w:val="28"/>
          <w:szCs w:val="28"/>
        </w:rPr>
        <w:lastRenderedPageBreak/>
        <w:t>Education, qualification, and professional membership requirements</w:t>
      </w:r>
    </w:p>
    <w:p w14:paraId="3BC42008" w14:textId="77777777" w:rsidR="00905A31" w:rsidRDefault="00905A31" w:rsidP="00905A31">
      <w:r>
        <w:t>The candidate is likely to be degree educated but the right experience and skills are more important than educational achievement</w:t>
      </w:r>
    </w:p>
    <w:sectPr w:rsidR="00905A31" w:rsidSect="00352DC9">
      <w:headerReference w:type="even" r:id="rId12"/>
      <w:headerReference w:type="default" r:id="rId13"/>
      <w:footerReference w:type="even" r:id="rId14"/>
      <w:footerReference w:type="default" r:id="rId15"/>
      <w:headerReference w:type="first" r:id="rId16"/>
      <w:footerReference w:type="first" r:id="rId17"/>
      <w:pgSz w:w="11906" w:h="16838" w:code="9"/>
      <w:pgMar w:top="1985" w:right="680" w:bottom="1418" w:left="68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962F" w14:textId="77777777" w:rsidR="00C05A4B" w:rsidRDefault="00C05A4B" w:rsidP="00540F52">
      <w:r>
        <w:separator/>
      </w:r>
    </w:p>
  </w:endnote>
  <w:endnote w:type="continuationSeparator" w:id="0">
    <w:p w14:paraId="38266C20" w14:textId="77777777" w:rsidR="00C05A4B" w:rsidRDefault="00C05A4B"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721B5" w14:textId="77777777" w:rsidR="00851F5E" w:rsidRDefault="00851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B05CB" w14:paraId="63F0D23A" w14:textId="77777777" w:rsidTr="001E7B00">
      <w:trPr>
        <w:trHeight w:val="397"/>
      </w:trPr>
      <w:tc>
        <w:tcPr>
          <w:tcW w:w="7938" w:type="dxa"/>
          <w:vAlign w:val="bottom"/>
        </w:tcPr>
        <w:p w14:paraId="57525D7C" w14:textId="73364555" w:rsidR="00BB05CB" w:rsidRDefault="00BB05CB"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D2CC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D2CC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DD949CC" w14:textId="77777777" w:rsidR="00BB05CB" w:rsidRDefault="00BB05CB"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13</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18</w:t>
          </w:r>
          <w:r w:rsidRPr="003166E3">
            <w:rPr>
              <w:b/>
            </w:rPr>
            <w:fldChar w:fldCharType="end"/>
          </w:r>
        </w:p>
      </w:tc>
    </w:tr>
  </w:tbl>
  <w:p w14:paraId="28BDE0F9" w14:textId="77777777" w:rsidR="00BB05CB" w:rsidRPr="00301AC8" w:rsidRDefault="00BB05CB" w:rsidP="00301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1473FBDF" w14:textId="77777777" w:rsidTr="001E7B00">
      <w:trPr>
        <w:trHeight w:val="397"/>
      </w:trPr>
      <w:tc>
        <w:tcPr>
          <w:tcW w:w="7938" w:type="dxa"/>
          <w:vAlign w:val="bottom"/>
        </w:tcPr>
        <w:p w14:paraId="58C05254" w14:textId="50D36DAF"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9309F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9309F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352DC9">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52340A6" w14:textId="77777777" w:rsidR="00BF6755" w:rsidRDefault="00BF6755" w:rsidP="001E7B00">
          <w:pPr>
            <w:pStyle w:val="Footer"/>
            <w:tabs>
              <w:tab w:val="left" w:pos="0"/>
              <w:tab w:val="right" w:pos="10538"/>
            </w:tabs>
            <w:jc w:val="right"/>
          </w:pPr>
          <w:hyperlink r:id="rId1" w:history="1">
            <w:r w:rsidRPr="00255298">
              <w:rPr>
                <w:rStyle w:val="Hyperlink"/>
                <w:b w:val="0"/>
              </w:rPr>
              <w:t>nestpensions.org.uk</w:t>
            </w:r>
          </w:hyperlink>
          <w:r>
            <w:t xml:space="preserve">    </w:t>
          </w: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40924C24"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6E8D" w14:textId="77777777" w:rsidR="00C05A4B" w:rsidRPr="00861B99" w:rsidRDefault="00C05A4B" w:rsidP="00540F52">
      <w:pPr>
        <w:rPr>
          <w:color w:val="E6E3D9" w:themeColor="background2"/>
        </w:rPr>
      </w:pPr>
      <w:r w:rsidRPr="00861B99">
        <w:rPr>
          <w:color w:val="E6E3D9" w:themeColor="background2"/>
        </w:rPr>
        <w:separator/>
      </w:r>
    </w:p>
  </w:footnote>
  <w:footnote w:type="continuationSeparator" w:id="0">
    <w:p w14:paraId="3D22811F" w14:textId="77777777" w:rsidR="00C05A4B" w:rsidRPr="00861B99" w:rsidRDefault="00C05A4B"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65BC" w14:textId="77777777" w:rsidR="00851F5E" w:rsidRDefault="00851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top w:val="single" w:sz="12" w:space="0" w:color="28465F"/>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BB05CB" w14:paraId="4C8488C8" w14:textId="77777777" w:rsidTr="002368C5">
      <w:trPr>
        <w:cantSplit/>
        <w:trHeight w:hRule="exact" w:val="454"/>
      </w:trPr>
      <w:tc>
        <w:tcPr>
          <w:tcW w:w="10545" w:type="dxa"/>
          <w:vAlign w:val="center"/>
        </w:tcPr>
        <w:p w14:paraId="7AC401C3" w14:textId="7DF69457" w:rsidR="00BB05CB" w:rsidRPr="00E9626B" w:rsidRDefault="00BB05CB" w:rsidP="00301AC8">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r>
  </w:tbl>
  <w:p w14:paraId="13802CB6" w14:textId="77777777" w:rsidR="00BB05CB" w:rsidRPr="00301AC8" w:rsidRDefault="00BB05CB" w:rsidP="00301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5536" w14:textId="77777777" w:rsidR="00703279" w:rsidRDefault="004516B8">
    <w:pPr>
      <w:pStyle w:val="Header"/>
    </w:pPr>
    <w:r w:rsidRPr="004516B8">
      <w:rPr>
        <w:noProof/>
      </w:rPr>
      <mc:AlternateContent>
        <mc:Choice Requires="wpg">
          <w:drawing>
            <wp:anchor distT="0" distB="0" distL="114300" distR="114300" simplePos="0" relativeHeight="251659264" behindDoc="0" locked="1" layoutInCell="1" allowOverlap="1" wp14:anchorId="643BC364" wp14:editId="63C3B81B">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v:group id="BackgroundGraphics" style="position:absolute;margin-left:0;margin-top:0;width:595.3pt;height:209.75pt;z-index:251659264;mso-position-horizontal:left;mso-position-horizontal-relative:page;mso-position-vertical:top;mso-position-vertical-relative:page;mso-width-relative:margin;mso-height-relative:margin" coordsize="75596,26640" o:spid="_x0000_s1026" w14:anchorId="199CAFF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B82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703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A8D5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9EBC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82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861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822F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1A05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3688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2F4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07DB"/>
    <w:multiLevelType w:val="multilevel"/>
    <w:tmpl w:val="3C8E9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F48AE"/>
    <w:multiLevelType w:val="hybridMultilevel"/>
    <w:tmpl w:val="E386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658F5"/>
    <w:multiLevelType w:val="multilevel"/>
    <w:tmpl w:val="FD6C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2B517D90"/>
    <w:multiLevelType w:val="hybridMultilevel"/>
    <w:tmpl w:val="8E10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7" w15:restartNumberingAfterBreak="0">
    <w:nsid w:val="307C40C8"/>
    <w:multiLevelType w:val="multilevel"/>
    <w:tmpl w:val="E7B6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33AC6"/>
    <w:multiLevelType w:val="hybridMultilevel"/>
    <w:tmpl w:val="E46A36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0F61F2"/>
    <w:multiLevelType w:val="multilevel"/>
    <w:tmpl w:val="77F4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4E30827"/>
    <w:multiLevelType w:val="hybridMultilevel"/>
    <w:tmpl w:val="06288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8B91CE9"/>
    <w:multiLevelType w:val="hybridMultilevel"/>
    <w:tmpl w:val="9CE6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1317F13"/>
    <w:multiLevelType w:val="multilevel"/>
    <w:tmpl w:val="88943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F3F7C"/>
    <w:multiLevelType w:val="hybridMultilevel"/>
    <w:tmpl w:val="8BCC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667B32"/>
    <w:multiLevelType w:val="multilevel"/>
    <w:tmpl w:val="1FA8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236FD"/>
    <w:multiLevelType w:val="hybridMultilevel"/>
    <w:tmpl w:val="936A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EC6E94"/>
    <w:multiLevelType w:val="hybridMultilevel"/>
    <w:tmpl w:val="0648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B01AA"/>
    <w:multiLevelType w:val="multilevel"/>
    <w:tmpl w:val="E6D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880B39"/>
    <w:multiLevelType w:val="multilevel"/>
    <w:tmpl w:val="6F62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605428747">
    <w:abstractNumId w:val="33"/>
  </w:num>
  <w:num w:numId="2" w16cid:durableId="1382634112">
    <w:abstractNumId w:val="34"/>
  </w:num>
  <w:num w:numId="3" w16cid:durableId="222958512">
    <w:abstractNumId w:val="24"/>
  </w:num>
  <w:num w:numId="4" w16cid:durableId="1636106266">
    <w:abstractNumId w:val="32"/>
  </w:num>
  <w:num w:numId="5" w16cid:durableId="2140413404">
    <w:abstractNumId w:val="14"/>
  </w:num>
  <w:num w:numId="6" w16cid:durableId="1855610930">
    <w:abstractNumId w:val="22"/>
  </w:num>
  <w:num w:numId="7" w16cid:durableId="150561549">
    <w:abstractNumId w:val="20"/>
  </w:num>
  <w:num w:numId="8" w16cid:durableId="1184132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160960">
    <w:abstractNumId w:val="9"/>
  </w:num>
  <w:num w:numId="10" w16cid:durableId="1806198987">
    <w:abstractNumId w:val="7"/>
  </w:num>
  <w:num w:numId="11" w16cid:durableId="2143843049">
    <w:abstractNumId w:val="6"/>
  </w:num>
  <w:num w:numId="12" w16cid:durableId="1173572536">
    <w:abstractNumId w:val="5"/>
  </w:num>
  <w:num w:numId="13" w16cid:durableId="928082199">
    <w:abstractNumId w:val="4"/>
  </w:num>
  <w:num w:numId="14" w16cid:durableId="1825589389">
    <w:abstractNumId w:val="8"/>
  </w:num>
  <w:num w:numId="15" w16cid:durableId="301350472">
    <w:abstractNumId w:val="3"/>
  </w:num>
  <w:num w:numId="16" w16cid:durableId="673605350">
    <w:abstractNumId w:val="2"/>
  </w:num>
  <w:num w:numId="17" w16cid:durableId="1215433070">
    <w:abstractNumId w:val="1"/>
  </w:num>
  <w:num w:numId="18" w16cid:durableId="2144497204">
    <w:abstractNumId w:val="0"/>
  </w:num>
  <w:num w:numId="19" w16cid:durableId="1382636315">
    <w:abstractNumId w:val="32"/>
  </w:num>
  <w:num w:numId="20" w16cid:durableId="527377047">
    <w:abstractNumId w:val="32"/>
  </w:num>
  <w:num w:numId="21" w16cid:durableId="440490536">
    <w:abstractNumId w:val="32"/>
  </w:num>
  <w:num w:numId="22" w16cid:durableId="1509518972">
    <w:abstractNumId w:val="28"/>
  </w:num>
  <w:num w:numId="23" w16cid:durableId="1304653710">
    <w:abstractNumId w:val="23"/>
  </w:num>
  <w:num w:numId="24" w16cid:durableId="640043173">
    <w:abstractNumId w:val="11"/>
  </w:num>
  <w:num w:numId="25" w16cid:durableId="1729648177">
    <w:abstractNumId w:val="26"/>
  </w:num>
  <w:num w:numId="26" w16cid:durableId="779956901">
    <w:abstractNumId w:val="29"/>
  </w:num>
  <w:num w:numId="27" w16cid:durableId="2080319143">
    <w:abstractNumId w:val="15"/>
  </w:num>
  <w:num w:numId="28" w16cid:durableId="1157569129">
    <w:abstractNumId w:val="21"/>
  </w:num>
  <w:num w:numId="29" w16cid:durableId="1193305168">
    <w:abstractNumId w:val="18"/>
  </w:num>
  <w:num w:numId="30" w16cid:durableId="123542784">
    <w:abstractNumId w:val="31"/>
  </w:num>
  <w:num w:numId="31" w16cid:durableId="1582788728">
    <w:abstractNumId w:val="12"/>
  </w:num>
  <w:num w:numId="32" w16cid:durableId="1119762809">
    <w:abstractNumId w:val="19"/>
  </w:num>
  <w:num w:numId="33" w16cid:durableId="99571157">
    <w:abstractNumId w:val="17"/>
  </w:num>
  <w:num w:numId="34" w16cid:durableId="1055927908">
    <w:abstractNumId w:val="30"/>
  </w:num>
  <w:num w:numId="35" w16cid:durableId="1424257949">
    <w:abstractNumId w:val="27"/>
  </w:num>
  <w:num w:numId="36" w16cid:durableId="272328668">
    <w:abstractNumId w:val="10"/>
  </w:num>
  <w:num w:numId="37" w16cid:durableId="180592685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75"/>
    <w:rsid w:val="00003A00"/>
    <w:rsid w:val="000041CA"/>
    <w:rsid w:val="00004B94"/>
    <w:rsid w:val="0001096A"/>
    <w:rsid w:val="000170EC"/>
    <w:rsid w:val="00020299"/>
    <w:rsid w:val="000672FB"/>
    <w:rsid w:val="0006764F"/>
    <w:rsid w:val="000711D1"/>
    <w:rsid w:val="000B70A9"/>
    <w:rsid w:val="000C7A6F"/>
    <w:rsid w:val="000D055E"/>
    <w:rsid w:val="000D0795"/>
    <w:rsid w:val="000D238B"/>
    <w:rsid w:val="000F2D3D"/>
    <w:rsid w:val="00102893"/>
    <w:rsid w:val="00112CCB"/>
    <w:rsid w:val="00116298"/>
    <w:rsid w:val="00141FF2"/>
    <w:rsid w:val="001475B3"/>
    <w:rsid w:val="0015567D"/>
    <w:rsid w:val="00162264"/>
    <w:rsid w:val="00162DA4"/>
    <w:rsid w:val="0016532E"/>
    <w:rsid w:val="00172579"/>
    <w:rsid w:val="00180354"/>
    <w:rsid w:val="00184014"/>
    <w:rsid w:val="00194258"/>
    <w:rsid w:val="0019565D"/>
    <w:rsid w:val="001A15EE"/>
    <w:rsid w:val="001B769D"/>
    <w:rsid w:val="001C4090"/>
    <w:rsid w:val="001E7B00"/>
    <w:rsid w:val="001F03E2"/>
    <w:rsid w:val="001F1375"/>
    <w:rsid w:val="001F4921"/>
    <w:rsid w:val="001F5965"/>
    <w:rsid w:val="00201F3B"/>
    <w:rsid w:val="0020649B"/>
    <w:rsid w:val="002110DB"/>
    <w:rsid w:val="00213108"/>
    <w:rsid w:val="002368C5"/>
    <w:rsid w:val="00237382"/>
    <w:rsid w:val="00245E0E"/>
    <w:rsid w:val="00255298"/>
    <w:rsid w:val="00272BF2"/>
    <w:rsid w:val="00275B8E"/>
    <w:rsid w:val="002865C7"/>
    <w:rsid w:val="002B4C17"/>
    <w:rsid w:val="002C482B"/>
    <w:rsid w:val="002D5ED0"/>
    <w:rsid w:val="002D7B51"/>
    <w:rsid w:val="002F1B8E"/>
    <w:rsid w:val="002F337F"/>
    <w:rsid w:val="002F4726"/>
    <w:rsid w:val="00301AC8"/>
    <w:rsid w:val="003075C6"/>
    <w:rsid w:val="00312516"/>
    <w:rsid w:val="003166E3"/>
    <w:rsid w:val="00326A8C"/>
    <w:rsid w:val="0033044F"/>
    <w:rsid w:val="00352DC9"/>
    <w:rsid w:val="0035554B"/>
    <w:rsid w:val="00364CD8"/>
    <w:rsid w:val="003855C8"/>
    <w:rsid w:val="003942C3"/>
    <w:rsid w:val="003A0291"/>
    <w:rsid w:val="003B0175"/>
    <w:rsid w:val="003B3D63"/>
    <w:rsid w:val="003B495A"/>
    <w:rsid w:val="003C2BEA"/>
    <w:rsid w:val="00400E40"/>
    <w:rsid w:val="004062F4"/>
    <w:rsid w:val="004255BC"/>
    <w:rsid w:val="004516B8"/>
    <w:rsid w:val="00467260"/>
    <w:rsid w:val="004738A5"/>
    <w:rsid w:val="0049056F"/>
    <w:rsid w:val="004A1348"/>
    <w:rsid w:val="004B1012"/>
    <w:rsid w:val="004B3F40"/>
    <w:rsid w:val="004B6243"/>
    <w:rsid w:val="004C4D86"/>
    <w:rsid w:val="004D376F"/>
    <w:rsid w:val="004D49C5"/>
    <w:rsid w:val="004D7793"/>
    <w:rsid w:val="004E2E9E"/>
    <w:rsid w:val="004F663A"/>
    <w:rsid w:val="00505F5C"/>
    <w:rsid w:val="00514A63"/>
    <w:rsid w:val="00540DDE"/>
    <w:rsid w:val="00540F52"/>
    <w:rsid w:val="00573DF3"/>
    <w:rsid w:val="005820AD"/>
    <w:rsid w:val="0059270B"/>
    <w:rsid w:val="005A706D"/>
    <w:rsid w:val="005D7F2B"/>
    <w:rsid w:val="00616263"/>
    <w:rsid w:val="00624D6E"/>
    <w:rsid w:val="00625CF1"/>
    <w:rsid w:val="00634DE0"/>
    <w:rsid w:val="00653005"/>
    <w:rsid w:val="00653464"/>
    <w:rsid w:val="00654A00"/>
    <w:rsid w:val="006644CB"/>
    <w:rsid w:val="0066535F"/>
    <w:rsid w:val="006664EB"/>
    <w:rsid w:val="00667906"/>
    <w:rsid w:val="00667BC0"/>
    <w:rsid w:val="0069774A"/>
    <w:rsid w:val="006B7429"/>
    <w:rsid w:val="006D3A53"/>
    <w:rsid w:val="006D7107"/>
    <w:rsid w:val="006E2007"/>
    <w:rsid w:val="006E54BD"/>
    <w:rsid w:val="00703279"/>
    <w:rsid w:val="0072026F"/>
    <w:rsid w:val="00722371"/>
    <w:rsid w:val="007267C1"/>
    <w:rsid w:val="00734564"/>
    <w:rsid w:val="007667DF"/>
    <w:rsid w:val="00767E75"/>
    <w:rsid w:val="00771F31"/>
    <w:rsid w:val="00785319"/>
    <w:rsid w:val="0079301E"/>
    <w:rsid w:val="00794CFA"/>
    <w:rsid w:val="007D1CA5"/>
    <w:rsid w:val="007D2CCA"/>
    <w:rsid w:val="007E34AE"/>
    <w:rsid w:val="007E7EB3"/>
    <w:rsid w:val="007F4A0B"/>
    <w:rsid w:val="00815032"/>
    <w:rsid w:val="00821203"/>
    <w:rsid w:val="0082303C"/>
    <w:rsid w:val="0083070E"/>
    <w:rsid w:val="008339D4"/>
    <w:rsid w:val="00835705"/>
    <w:rsid w:val="008426F9"/>
    <w:rsid w:val="00851F5E"/>
    <w:rsid w:val="00861B99"/>
    <w:rsid w:val="00871823"/>
    <w:rsid w:val="008846CF"/>
    <w:rsid w:val="00885DBD"/>
    <w:rsid w:val="00890591"/>
    <w:rsid w:val="00897006"/>
    <w:rsid w:val="008A180C"/>
    <w:rsid w:val="008B687F"/>
    <w:rsid w:val="008E10D9"/>
    <w:rsid w:val="008E46E7"/>
    <w:rsid w:val="00900C1F"/>
    <w:rsid w:val="00905A31"/>
    <w:rsid w:val="00923366"/>
    <w:rsid w:val="0092593D"/>
    <w:rsid w:val="0092783C"/>
    <w:rsid w:val="009309F6"/>
    <w:rsid w:val="009341FA"/>
    <w:rsid w:val="00942272"/>
    <w:rsid w:val="0094513F"/>
    <w:rsid w:val="00952455"/>
    <w:rsid w:val="00954E98"/>
    <w:rsid w:val="00973D95"/>
    <w:rsid w:val="00974426"/>
    <w:rsid w:val="0097713D"/>
    <w:rsid w:val="00984946"/>
    <w:rsid w:val="00985D74"/>
    <w:rsid w:val="009B34D9"/>
    <w:rsid w:val="009C3F82"/>
    <w:rsid w:val="009F63FA"/>
    <w:rsid w:val="00A05D9A"/>
    <w:rsid w:val="00A41436"/>
    <w:rsid w:val="00A53C3B"/>
    <w:rsid w:val="00A55398"/>
    <w:rsid w:val="00A711CD"/>
    <w:rsid w:val="00A92508"/>
    <w:rsid w:val="00AB17C9"/>
    <w:rsid w:val="00AB3E24"/>
    <w:rsid w:val="00B06591"/>
    <w:rsid w:val="00B105DC"/>
    <w:rsid w:val="00B266F7"/>
    <w:rsid w:val="00B30E61"/>
    <w:rsid w:val="00B436A9"/>
    <w:rsid w:val="00BA3E72"/>
    <w:rsid w:val="00BA4070"/>
    <w:rsid w:val="00BB05CB"/>
    <w:rsid w:val="00BC4CA7"/>
    <w:rsid w:val="00BD292E"/>
    <w:rsid w:val="00BD516D"/>
    <w:rsid w:val="00BE1F3A"/>
    <w:rsid w:val="00BF4A69"/>
    <w:rsid w:val="00BF6755"/>
    <w:rsid w:val="00C0572D"/>
    <w:rsid w:val="00C05A4B"/>
    <w:rsid w:val="00C32C01"/>
    <w:rsid w:val="00C55E23"/>
    <w:rsid w:val="00C56D53"/>
    <w:rsid w:val="00C65A9A"/>
    <w:rsid w:val="00C66079"/>
    <w:rsid w:val="00C76629"/>
    <w:rsid w:val="00CA669B"/>
    <w:rsid w:val="00CB1E37"/>
    <w:rsid w:val="00CB4384"/>
    <w:rsid w:val="00CB500D"/>
    <w:rsid w:val="00CE548F"/>
    <w:rsid w:val="00CF6BE0"/>
    <w:rsid w:val="00D10FFA"/>
    <w:rsid w:val="00D236EC"/>
    <w:rsid w:val="00D25671"/>
    <w:rsid w:val="00D309FC"/>
    <w:rsid w:val="00D353FF"/>
    <w:rsid w:val="00D87F3B"/>
    <w:rsid w:val="00D95195"/>
    <w:rsid w:val="00DA324E"/>
    <w:rsid w:val="00DA3E2A"/>
    <w:rsid w:val="00DC58D8"/>
    <w:rsid w:val="00E17BBF"/>
    <w:rsid w:val="00E2259E"/>
    <w:rsid w:val="00E2315D"/>
    <w:rsid w:val="00E23BE6"/>
    <w:rsid w:val="00E806CF"/>
    <w:rsid w:val="00E85A69"/>
    <w:rsid w:val="00E86B42"/>
    <w:rsid w:val="00E967F5"/>
    <w:rsid w:val="00EB518A"/>
    <w:rsid w:val="00EC004A"/>
    <w:rsid w:val="00EC2484"/>
    <w:rsid w:val="00F2624A"/>
    <w:rsid w:val="00F30781"/>
    <w:rsid w:val="00F368D9"/>
    <w:rsid w:val="00F56589"/>
    <w:rsid w:val="00F667D6"/>
    <w:rsid w:val="00F8527B"/>
    <w:rsid w:val="00FA0B93"/>
    <w:rsid w:val="00FA5B65"/>
    <w:rsid w:val="00FC18B1"/>
    <w:rsid w:val="00FD4713"/>
    <w:rsid w:val="00FF1DCA"/>
    <w:rsid w:val="022298D6"/>
    <w:rsid w:val="0304D11B"/>
    <w:rsid w:val="04F67E9A"/>
    <w:rsid w:val="07507B1C"/>
    <w:rsid w:val="07F0FE9D"/>
    <w:rsid w:val="09B39FA9"/>
    <w:rsid w:val="0A534EB7"/>
    <w:rsid w:val="0EB3F780"/>
    <w:rsid w:val="0F546E4A"/>
    <w:rsid w:val="0FBA7F18"/>
    <w:rsid w:val="15B5A6EA"/>
    <w:rsid w:val="185BAD84"/>
    <w:rsid w:val="18A67297"/>
    <w:rsid w:val="24A4E373"/>
    <w:rsid w:val="24E31926"/>
    <w:rsid w:val="25E30834"/>
    <w:rsid w:val="2A384580"/>
    <w:rsid w:val="33B1BE3E"/>
    <w:rsid w:val="33E38ADA"/>
    <w:rsid w:val="36864CEB"/>
    <w:rsid w:val="38A79EEB"/>
    <w:rsid w:val="38CB1E36"/>
    <w:rsid w:val="38D6C1E3"/>
    <w:rsid w:val="5250EDB0"/>
    <w:rsid w:val="53920683"/>
    <w:rsid w:val="5397E5B5"/>
    <w:rsid w:val="54CB8005"/>
    <w:rsid w:val="55412D16"/>
    <w:rsid w:val="5DAAFD9F"/>
    <w:rsid w:val="660A4459"/>
    <w:rsid w:val="66BD5DC7"/>
    <w:rsid w:val="6A51BAB6"/>
    <w:rsid w:val="6B541942"/>
    <w:rsid w:val="742A7849"/>
    <w:rsid w:val="7616C983"/>
    <w:rsid w:val="7B7DCDF8"/>
    <w:rsid w:val="7D4F42A0"/>
    <w:rsid w:val="7DEBE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A6AD"/>
  <w15:chartTrackingRefBased/>
  <w15:docId w15:val="{A0C0B4AB-7970-43C2-BA23-2BA15F9E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lsdException w:name="heading 3" w:semiHidden="1" w:uiPriority="4" w:unhideWhenUsed="1"/>
    <w:lsdException w:name="heading 4" w:semiHidden="1" w:uiPriority="5"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352DC9"/>
  </w:style>
  <w:style w:type="paragraph" w:styleId="Heading1">
    <w:name w:val="heading 1"/>
    <w:aliases w:val="±Head1"/>
    <w:basedOn w:val="Head1NonToc"/>
    <w:next w:val="Normal"/>
    <w:link w:val="Heading1Char"/>
    <w:uiPriority w:val="4"/>
    <w:qFormat/>
    <w:rsid w:val="00112CCB"/>
    <w:pPr>
      <w:numPr>
        <w:numId w:val="5"/>
      </w:numPr>
      <w:outlineLvl w:val="0"/>
    </w:pPr>
  </w:style>
  <w:style w:type="paragraph" w:styleId="Heading2">
    <w:name w:val="heading 2"/>
    <w:aliases w:val="±Head2"/>
    <w:basedOn w:val="NoNumHead2"/>
    <w:next w:val="Normal"/>
    <w:link w:val="Heading2Char"/>
    <w:uiPriority w:val="4"/>
    <w:rsid w:val="00FA0B93"/>
    <w:pPr>
      <w:numPr>
        <w:ilvl w:val="1"/>
        <w:numId w:val="5"/>
      </w:numPr>
      <w:outlineLvl w:val="1"/>
    </w:pPr>
  </w:style>
  <w:style w:type="paragraph" w:styleId="Heading3">
    <w:name w:val="heading 3"/>
    <w:aliases w:val="±Head3"/>
    <w:basedOn w:val="NoNumHead2"/>
    <w:next w:val="Normal"/>
    <w:link w:val="Heading3Char"/>
    <w:uiPriority w:val="4"/>
    <w:rsid w:val="00112CCB"/>
    <w:pPr>
      <w:numPr>
        <w:ilvl w:val="2"/>
        <w:numId w:val="5"/>
      </w:numPr>
      <w:outlineLvl w:val="2"/>
    </w:pPr>
    <w:rPr>
      <w:sz w:val="24"/>
    </w:rPr>
  </w:style>
  <w:style w:type="paragraph" w:styleId="Heading4">
    <w:name w:val="heading 4"/>
    <w:aliases w:val="±Head4"/>
    <w:basedOn w:val="NoNumHead2"/>
    <w:next w:val="Normal"/>
    <w:link w:val="Heading4Char"/>
    <w:uiPriority w:val="4"/>
    <w:rsid w:val="00952455"/>
    <w:pPr>
      <w:numPr>
        <w:ilvl w:val="3"/>
        <w:numId w:val="5"/>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352DC9"/>
    <w:pPr>
      <w:spacing w:before="60"/>
    </w:pPr>
    <w:rPr>
      <w:b/>
      <w:color w:val="FFFFFF" w:themeColor="background1"/>
      <w:sz w:val="32"/>
    </w:rPr>
  </w:style>
  <w:style w:type="paragraph" w:customStyle="1" w:styleId="CoverTitle">
    <w:name w:val="±CoverTitle"/>
    <w:basedOn w:val="NoSpacing"/>
    <w:uiPriority w:val="34"/>
    <w:semiHidden/>
    <w:rsid w:val="00352DC9"/>
    <w:pPr>
      <w:spacing w:after="600"/>
    </w:pPr>
    <w:rPr>
      <w:b/>
      <w:color w:val="009DDB"/>
      <w:sz w:val="72"/>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rsid w:val="00FA5B65"/>
    <w:pPr>
      <w:spacing w:before="40" w:after="40"/>
    </w:pPr>
    <w:rPr>
      <w:sz w:val="20"/>
    </w:rPr>
  </w:style>
  <w:style w:type="paragraph" w:customStyle="1" w:styleId="TableBullet1">
    <w:name w:val="±TableBullet1"/>
    <w:basedOn w:val="Normal"/>
    <w:uiPriority w:val="31"/>
    <w:rsid w:val="00C32C01"/>
    <w:pPr>
      <w:numPr>
        <w:numId w:val="21"/>
      </w:numPr>
      <w:spacing w:before="40" w:after="40"/>
    </w:pPr>
    <w:rPr>
      <w:rFonts w:eastAsia="Calibri"/>
      <w:sz w:val="20"/>
    </w:rPr>
  </w:style>
  <w:style w:type="paragraph" w:customStyle="1" w:styleId="TableBullet2">
    <w:name w:val="±TableBullet2"/>
    <w:basedOn w:val="Normal"/>
    <w:uiPriority w:val="31"/>
    <w:rsid w:val="00C32C01"/>
    <w:pPr>
      <w:numPr>
        <w:ilvl w:val="1"/>
        <w:numId w:val="21"/>
      </w:numPr>
      <w:spacing w:before="40" w:after="40"/>
    </w:pPr>
    <w:rPr>
      <w:sz w:val="20"/>
    </w:rPr>
  </w:style>
  <w:style w:type="paragraph" w:customStyle="1" w:styleId="TableBullet3">
    <w:name w:val="±TableBullet3"/>
    <w:basedOn w:val="Normal"/>
    <w:uiPriority w:val="31"/>
    <w:rsid w:val="00C32C01"/>
    <w:pPr>
      <w:numPr>
        <w:ilvl w:val="2"/>
        <w:numId w:val="21"/>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semiHidden/>
    <w:rsid w:val="00FA0B93"/>
    <w:rPr>
      <w:rFonts w:ascii="Arial" w:hAnsi="Arial"/>
      <w:color w:val="auto"/>
    </w:rPr>
  </w:style>
  <w:style w:type="character" w:customStyle="1" w:styleId="CommentTextChar">
    <w:name w:val="Comment Text Char"/>
    <w:basedOn w:val="DefaultParagraphFont"/>
    <w:link w:val="CommentText"/>
    <w:uiPriority w:val="99"/>
    <w:semiHidden/>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36"/>
    <w:semiHidden/>
    <w:rsid w:val="00624D6E"/>
    <w:rPr>
      <w:sz w:val="17"/>
    </w:rPr>
  </w:style>
  <w:style w:type="character" w:customStyle="1" w:styleId="FooterChar">
    <w:name w:val="Footer Char"/>
    <w:aliases w:val="±Footer Char"/>
    <w:basedOn w:val="DefaultParagraphFont"/>
    <w:link w:val="Footer"/>
    <w:uiPriority w:val="36"/>
    <w:semiHidden/>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36"/>
    <w:semiHidden/>
    <w:rsid w:val="00E806CF"/>
    <w:rPr>
      <w:b/>
      <w:color w:val="28465F"/>
      <w:sz w:val="17"/>
    </w:rPr>
  </w:style>
  <w:style w:type="character" w:customStyle="1" w:styleId="HeaderChar">
    <w:name w:val="Header Char"/>
    <w:aliases w:val="±Header Char"/>
    <w:basedOn w:val="DefaultParagraphFont"/>
    <w:link w:val="Header"/>
    <w:uiPriority w:val="36"/>
    <w:semiHidden/>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56"/>
      <w:szCs w:val="20"/>
    </w:rPr>
  </w:style>
  <w:style w:type="character" w:customStyle="1" w:styleId="Heading2Char">
    <w:name w:val="Heading 2 Char"/>
    <w:aliases w:val="±Head2 Char"/>
    <w:basedOn w:val="DefaultParagraphFont"/>
    <w:link w:val="Heading2"/>
    <w:uiPriority w:val="4"/>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255298"/>
    <w:rPr>
      <w:b/>
      <w:color w:val="3C3C3C" w:themeColor="text1"/>
      <w:u w:val="none"/>
    </w:rPr>
  </w:style>
  <w:style w:type="paragraph" w:styleId="ListParagraph">
    <w:name w:val="List Paragraph"/>
    <w:basedOn w:val="Normal"/>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semiHidden/>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semiHidden/>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semiHidden/>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8"/>
    <w:semiHidden/>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7"/>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6"/>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ind w:firstLine="0"/>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numbering" w:customStyle="1" w:styleId="AppListStyle0">
    <w:name w:val="±AppListStyle"/>
    <w:uiPriority w:val="99"/>
    <w:rsid w:val="00905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ef96b2-0181-4efb-a38e-e07c10105938">
      <Terms xmlns="http://schemas.microsoft.com/office/infopath/2007/PartnerControls"/>
    </lcf76f155ced4ddcb4097134ff3c332f>
    <TaxCatchAll xmlns="2911f059-9837-4af0-b3f4-3d9811d47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F5BAEA4A1D74F95B4659E5E93D0BC" ma:contentTypeVersion="18" ma:contentTypeDescription="Create a new document." ma:contentTypeScope="" ma:versionID="c9b9102713fc16b536e64997489b8569">
  <xsd:schema xmlns:xsd="http://www.w3.org/2001/XMLSchema" xmlns:xs="http://www.w3.org/2001/XMLSchema" xmlns:p="http://schemas.microsoft.com/office/2006/metadata/properties" xmlns:ns2="2911f059-9837-4af0-b3f4-3d9811d47245" xmlns:ns3="80ef96b2-0181-4efb-a38e-e07c10105938" xmlns:ns4="97688e06-1974-4ae9-a2e9-a16c81b534e3" targetNamespace="http://schemas.microsoft.com/office/2006/metadata/properties" ma:root="true" ma:fieldsID="a44c99c010e5e9efa4c3eae59ef8a1c9" ns2:_="" ns3:_="" ns4:_="">
    <xsd:import namespace="2911f059-9837-4af0-b3f4-3d9811d47245"/>
    <xsd:import namespace="80ef96b2-0181-4efb-a38e-e07c10105938"/>
    <xsd:import namespace="97688e06-1974-4ae9-a2e9-a16c81b534e3"/>
    <xsd:element name="properties">
      <xsd:complexType>
        <xsd:sequence>
          <xsd:element name="documentManagement">
            <xsd:complexType>
              <xsd:all>
                <xsd:element ref="ns2:TaxCatchAll" minOccurs="0"/>
                <xsd:element ref="ns2:TaxCatchAllLabel" minOccurs="0"/>
                <xsd:element ref="ns3:MediaLengthInSeconds" minOccurs="0"/>
                <xsd:element ref="ns3:MediaServiceAutoKeyPoints" minOccurs="0"/>
                <xsd:element ref="ns3:MediaServiceKeyPoints" minOccurs="0"/>
                <xsd:element ref="ns3:lcf76f155ced4ddcb4097134ff3c332f" minOccurs="0"/>
                <xsd:element ref="ns3:MediaServiceFastMetadata"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Location" minOccurs="0"/>
                <xsd:element ref="ns3:MediaServiceSearchProperties" minOccurs="0"/>
                <xsd:element ref="ns3:MediaServiceBillingMetadata" minOccurs="0"/>
                <xsd:element ref="ns3:MediaService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b60d1b-360b-4fbf-8db3-1153e89b124a}" ma:internalName="TaxCatchAll" ma:showField="CatchAllData" ma:web="97688e06-1974-4ae9-a2e9-a16c81b534e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b60d1b-360b-4fbf-8db3-1153e89b124a}" ma:internalName="TaxCatchAllLabel" ma:readOnly="true" ma:showField="CatchAllDataLabel" ma:web="97688e06-1974-4ae9-a2e9-a16c81b534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f96b2-0181-4efb-a38e-e07c10105938"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88e06-1974-4ae9-a2e9-a16c81b534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f4300-d6b9-4a57-b3ce-a8129b7e1b5f" ContentTypeId="0x0101" PreviousValue="false"/>
</file>

<file path=customXml/itemProps1.xml><?xml version="1.0" encoding="utf-8"?>
<ds:datastoreItem xmlns:ds="http://schemas.openxmlformats.org/officeDocument/2006/customXml" ds:itemID="{BF14307B-85F0-4816-891A-2F8D5D095B4A}">
  <ds:schemaRefs>
    <ds:schemaRef ds:uri="http://schemas.microsoft.com/office/2006/metadata/properties"/>
    <ds:schemaRef ds:uri="http://schemas.microsoft.com/office/infopath/2007/PartnerControls"/>
    <ds:schemaRef ds:uri="80ef96b2-0181-4efb-a38e-e07c10105938"/>
    <ds:schemaRef ds:uri="2911f059-9837-4af0-b3f4-3d9811d47245"/>
  </ds:schemaRefs>
</ds:datastoreItem>
</file>

<file path=customXml/itemProps2.xml><?xml version="1.0" encoding="utf-8"?>
<ds:datastoreItem xmlns:ds="http://schemas.openxmlformats.org/officeDocument/2006/customXml" ds:itemID="{A82C8FC1-1A86-4C4C-BEEE-A4F3BC803488}">
  <ds:schemaRefs>
    <ds:schemaRef ds:uri="http://schemas.microsoft.com/sharepoint/v3/contenttype/forms"/>
  </ds:schemaRefs>
</ds:datastoreItem>
</file>

<file path=customXml/itemProps3.xml><?xml version="1.0" encoding="utf-8"?>
<ds:datastoreItem xmlns:ds="http://schemas.openxmlformats.org/officeDocument/2006/customXml" ds:itemID="{4E2E34CF-C885-44BF-92BE-EE144553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80ef96b2-0181-4efb-a38e-e07c10105938"/>
    <ds:schemaRef ds:uri="97688e06-1974-4ae9-a2e9-a16c81b53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4B427-8B67-4085-AC47-A5BE5FA7F0FA}">
  <ds:schemaRefs>
    <ds:schemaRef ds:uri="http://schemas.openxmlformats.org/officeDocument/2006/bibliography"/>
  </ds:schemaRefs>
</ds:datastoreItem>
</file>

<file path=customXml/itemProps5.xml><?xml version="1.0" encoding="utf-8"?>
<ds:datastoreItem xmlns:ds="http://schemas.openxmlformats.org/officeDocument/2006/customXml" ds:itemID="{41AE110E-F28B-4F83-AD24-665E47D695B8}">
  <ds:schemaRefs>
    <ds:schemaRef ds:uri="Microsoft.SharePoint.Taxonomy.ContentTypeSync"/>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1118</Words>
  <Characters>6881</Characters>
  <Application>Microsoft Office Word</Application>
  <DocSecurity>0</DocSecurity>
  <Lines>127</Lines>
  <Paragraphs>85</Paragraphs>
  <ScaleCrop>false</ScaleCrop>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Deary, Ruth</dc:creator>
  <cp:keywords/>
  <dc:description/>
  <cp:lastModifiedBy>Marianne Sorensen</cp:lastModifiedBy>
  <cp:revision>2</cp:revision>
  <cp:lastPrinted>2019-02-26T10:03:00Z</cp:lastPrinted>
  <dcterms:created xsi:type="dcterms:W3CDTF">2026-07-15T10:00:00Z</dcterms:created>
  <dcterms:modified xsi:type="dcterms:W3CDTF">2026-07-15T10:00:00Z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2019-09-13T08:27:46.3988071Z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f8777034-711c-4a01-a3d1-74e4accabad3</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0x010100EC6F5BAEA4A1D74F95B4659E5E93D0BC</vt:lpwstr>
  </property>
  <property fmtid="{D5CDD505-2E9C-101B-9397-08002B2CF9AE}" pid="12" name="Order">
    <vt:r8>100</vt:r8>
  </property>
  <property fmtid="{D5CDD505-2E9C-101B-9397-08002B2CF9AE}" pid="13" name="MediaServiceImageTags">
    <vt:lpwstr/>
  </property>
  <property fmtid="{D5CDD505-2E9C-101B-9397-08002B2CF9AE}" pid="14" name="docLang">
    <vt:lpwstr>en</vt:lpwstr>
  </property>
</Properties>
</file>