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D34C" w14:textId="77777777" w:rsidR="00254FD2" w:rsidRDefault="00214FDB">
      <w:pPr>
        <w:spacing w:after="40"/>
      </w:pPr>
      <w:r>
        <w:rPr>
          <w:b/>
          <w:color w:val="F78B16"/>
          <w:sz w:val="18"/>
        </w:rPr>
        <w:t>JOB DESCRIPTION</w:t>
      </w:r>
    </w:p>
    <w:p w14:paraId="5CFC9DBF" w14:textId="77777777" w:rsidR="00FB2758" w:rsidRDefault="00FB2758" w:rsidP="006F35B9">
      <w:pPr>
        <w:pStyle w:val="Title"/>
      </w:pPr>
      <w:r w:rsidRPr="00106058">
        <w:t>Business Analyst</w:t>
      </w:r>
      <w:r>
        <w:t xml:space="preserve">, Strategic Delivery and </w:t>
      </w:r>
      <w:r w:rsidR="006F35B9" w:rsidRPr="006F35B9">
        <w:t>Partnerships</w:t>
      </w:r>
    </w:p>
    <w:p w14:paraId="5C58B6A7" w14:textId="77777777" w:rsidR="00254FD2" w:rsidRDefault="00214FDB">
      <w:r>
        <w:rPr>
          <w:b/>
          <w:color w:val="5B6570"/>
          <w:sz w:val="24"/>
        </w:rPr>
        <w:t>Enterprise Change and Delivery</w:t>
      </w:r>
    </w:p>
    <w:tbl>
      <w:tblPr>
        <w:tblW w:w="0" w:type="auto"/>
        <w:tblLayout w:type="fixed"/>
        <w:tblLook w:val="04A0" w:firstRow="1" w:lastRow="0" w:firstColumn="1" w:lastColumn="0" w:noHBand="0" w:noVBand="1"/>
      </w:tblPr>
      <w:tblGrid>
        <w:gridCol w:w="5083"/>
        <w:gridCol w:w="5083"/>
      </w:tblGrid>
      <w:tr w:rsidR="00254FD2" w14:paraId="1793915A" w14:textId="77777777">
        <w:tc>
          <w:tcPr>
            <w:tcW w:w="5083" w:type="dxa"/>
            <w:tcBorders>
              <w:bottom w:val="single" w:sz="3" w:space="0" w:color="FFFFFF"/>
            </w:tcBorders>
            <w:shd w:val="clear" w:color="auto" w:fill="F78B16"/>
            <w:tcMar>
              <w:top w:w="120" w:type="dxa"/>
              <w:left w:w="160" w:type="dxa"/>
              <w:bottom w:w="120" w:type="dxa"/>
              <w:right w:w="160" w:type="dxa"/>
            </w:tcMar>
            <w:vAlign w:val="center"/>
          </w:tcPr>
          <w:p w14:paraId="01CAF61D" w14:textId="77777777" w:rsidR="00254FD2" w:rsidRDefault="00214FDB">
            <w:r>
              <w:rPr>
                <w:b/>
                <w:color w:val="FFFFFF"/>
                <w:sz w:val="18"/>
              </w:rPr>
              <w:t>Reports to</w:t>
            </w:r>
          </w:p>
        </w:tc>
        <w:tc>
          <w:tcPr>
            <w:tcW w:w="5083" w:type="dxa"/>
            <w:tcBorders>
              <w:bottom w:val="single" w:sz="3" w:space="0" w:color="FFFFFF"/>
            </w:tcBorders>
            <w:shd w:val="clear" w:color="auto" w:fill="F4F5F6"/>
            <w:tcMar>
              <w:top w:w="120" w:type="dxa"/>
              <w:left w:w="160" w:type="dxa"/>
              <w:bottom w:w="120" w:type="dxa"/>
              <w:right w:w="160" w:type="dxa"/>
            </w:tcMar>
            <w:vAlign w:val="center"/>
          </w:tcPr>
          <w:p w14:paraId="38FAB255" w14:textId="7525C930" w:rsidR="00254FD2" w:rsidRDefault="00FB2758" w:rsidP="006427C7">
            <w:r w:rsidRPr="00EF458B">
              <w:t xml:space="preserve">Strategic </w:t>
            </w:r>
            <w:r>
              <w:t>Delivery</w:t>
            </w:r>
            <w:r w:rsidRPr="00EF458B">
              <w:t xml:space="preserve"> and Partnership Lead</w:t>
            </w:r>
          </w:p>
        </w:tc>
      </w:tr>
      <w:tr w:rsidR="00254FD2" w14:paraId="2D105E2A" w14:textId="77777777">
        <w:tc>
          <w:tcPr>
            <w:tcW w:w="5083" w:type="dxa"/>
            <w:tcBorders>
              <w:bottom w:val="single" w:sz="3" w:space="0" w:color="FFFFFF"/>
            </w:tcBorders>
            <w:shd w:val="clear" w:color="auto" w:fill="F78B16"/>
            <w:tcMar>
              <w:top w:w="120" w:type="dxa"/>
              <w:left w:w="160" w:type="dxa"/>
              <w:bottom w:w="120" w:type="dxa"/>
              <w:right w:w="160" w:type="dxa"/>
            </w:tcMar>
            <w:vAlign w:val="center"/>
          </w:tcPr>
          <w:p w14:paraId="0EF7DEAC" w14:textId="77777777" w:rsidR="00254FD2" w:rsidRDefault="00214FDB">
            <w:r>
              <w:rPr>
                <w:b/>
                <w:color w:val="FFFFFF"/>
                <w:sz w:val="18"/>
              </w:rPr>
              <w:t>Management team</w:t>
            </w:r>
          </w:p>
        </w:tc>
        <w:tc>
          <w:tcPr>
            <w:tcW w:w="5083" w:type="dxa"/>
            <w:tcBorders>
              <w:bottom w:val="single" w:sz="3" w:space="0" w:color="FFFFFF"/>
            </w:tcBorders>
            <w:shd w:val="clear" w:color="auto" w:fill="F4F5F6"/>
            <w:tcMar>
              <w:top w:w="120" w:type="dxa"/>
              <w:left w:w="160" w:type="dxa"/>
              <w:bottom w:w="120" w:type="dxa"/>
              <w:right w:w="160" w:type="dxa"/>
            </w:tcMar>
            <w:vAlign w:val="center"/>
          </w:tcPr>
          <w:p w14:paraId="4B60AB5C" w14:textId="6EE11501" w:rsidR="00254FD2" w:rsidRDefault="00CE169D" w:rsidP="00CE169D">
            <w:r w:rsidRPr="00CE169D">
              <w:t>Part</w:t>
            </w:r>
            <w:r w:rsidR="00FB2758">
              <w:t xml:space="preserve"> of the Enterprise Change and Delivery </w:t>
            </w:r>
            <w:r w:rsidRPr="00CE169D">
              <w:t>function</w:t>
            </w:r>
          </w:p>
        </w:tc>
      </w:tr>
      <w:tr w:rsidR="00254FD2" w14:paraId="48CC4F78" w14:textId="77777777">
        <w:tc>
          <w:tcPr>
            <w:tcW w:w="5083" w:type="dxa"/>
            <w:tcBorders>
              <w:bottom w:val="single" w:sz="3" w:space="0" w:color="FFFFFF"/>
            </w:tcBorders>
            <w:shd w:val="clear" w:color="auto" w:fill="F78B16"/>
            <w:tcMar>
              <w:top w:w="120" w:type="dxa"/>
              <w:left w:w="160" w:type="dxa"/>
              <w:bottom w:w="120" w:type="dxa"/>
              <w:right w:w="160" w:type="dxa"/>
            </w:tcMar>
            <w:vAlign w:val="center"/>
          </w:tcPr>
          <w:p w14:paraId="50E1B160" w14:textId="77777777" w:rsidR="00254FD2" w:rsidRDefault="00214FDB">
            <w:r>
              <w:rPr>
                <w:b/>
                <w:color w:val="FFFFFF"/>
                <w:sz w:val="18"/>
              </w:rPr>
              <w:t>Grade</w:t>
            </w:r>
          </w:p>
        </w:tc>
        <w:tc>
          <w:tcPr>
            <w:tcW w:w="5083" w:type="dxa"/>
            <w:tcBorders>
              <w:bottom w:val="single" w:sz="3" w:space="0" w:color="FFFFFF"/>
            </w:tcBorders>
            <w:shd w:val="clear" w:color="auto" w:fill="F4F5F6"/>
            <w:tcMar>
              <w:top w:w="120" w:type="dxa"/>
              <w:left w:w="160" w:type="dxa"/>
              <w:bottom w:w="120" w:type="dxa"/>
              <w:right w:w="160" w:type="dxa"/>
            </w:tcMar>
            <w:vAlign w:val="center"/>
          </w:tcPr>
          <w:p w14:paraId="604938A8" w14:textId="77777777" w:rsidR="00254FD2" w:rsidRDefault="00214FDB">
            <w:r>
              <w:t>To be confirmed through Nest job evaluation</w:t>
            </w:r>
          </w:p>
        </w:tc>
      </w:tr>
    </w:tbl>
    <w:p w14:paraId="672A6659" w14:textId="77777777" w:rsidR="00254FD2" w:rsidRDefault="00254FD2"/>
    <w:p w14:paraId="49E71810" w14:textId="77777777" w:rsidR="00254FD2" w:rsidRDefault="00214FDB">
      <w:pPr>
        <w:pStyle w:val="Heading1"/>
      </w:pPr>
      <w:r>
        <w:t>Organisational overview</w:t>
      </w:r>
    </w:p>
    <w:p w14:paraId="090A5450" w14:textId="77777777" w:rsidR="00254FD2" w:rsidRDefault="00214FDB">
      <w:r>
        <w:t>Nest is a great government delivery success story. Established in 2010, Nest has been a critical pillar of the government's automatic enrolment pension programme, with a public service obligation to accept any employer wishing to use the scheme to discharge their automatic enrolment duties.</w:t>
      </w:r>
    </w:p>
    <w:p w14:paraId="69A63E55" w14:textId="77777777" w:rsidR="00254FD2" w:rsidRDefault="00214FDB">
      <w:r>
        <w:t>Our award-winning pension fund is tailored to members' requirements by combining extensive research and an expert understanding of their needs. First-class investment practice and governance are the backbone of our organisation. We invest responsibly and sustainably and are always transparent about the choices we make. It is both a privilege and a responsibility to help each of our members achieve the retirement they want.</w:t>
      </w:r>
    </w:p>
    <w:p w14:paraId="547040DF" w14:textId="77777777" w:rsidR="00254FD2" w:rsidRDefault="00214FDB">
      <w:r>
        <w:t>It is important that Nest has an equally diverse workforce and promotes an inclusive culture. This is in line with the organisation's values and ensures that Nest is a corporation fit for the future.</w:t>
      </w:r>
    </w:p>
    <w:p w14:paraId="1B2695D1" w14:textId="77777777" w:rsidR="00254FD2" w:rsidRDefault="00214FDB">
      <w:pPr>
        <w:pStyle w:val="Heading1"/>
      </w:pPr>
      <w:r>
        <w:t>Departmental/Directorate overview</w:t>
      </w:r>
    </w:p>
    <w:p w14:paraId="3CD6E68D" w14:textId="77777777" w:rsidR="00254FD2" w:rsidRDefault="00214FDB">
      <w:r>
        <w:t>Enterprise Change and Delivery enables the successful delivery of change across Nest's products, services, technology platforms and operational capabilities. The function provides leadership, governance, assurance and delivery expertise across Nest's change portfolio and helps ensure that strategic delivery partnerships operate effectively.</w:t>
      </w:r>
    </w:p>
    <w:p w14:paraId="029D910D" w14:textId="77777777" w:rsidR="00FB2758" w:rsidRDefault="00FB2758" w:rsidP="00697194">
      <w:r>
        <w:t xml:space="preserve">Reporting to the </w:t>
      </w:r>
      <w:r w:rsidRPr="00621624">
        <w:t xml:space="preserve">Strategic </w:t>
      </w:r>
      <w:r>
        <w:t>Delivery</w:t>
      </w:r>
      <w:r w:rsidRPr="00621624">
        <w:t xml:space="preserve"> and Partnership Lead</w:t>
      </w:r>
      <w:r>
        <w:t xml:space="preserve">, the role </w:t>
      </w:r>
      <w:r w:rsidR="00AD62F5" w:rsidRPr="00AD62F5">
        <w:t>supports</w:t>
      </w:r>
      <w:r>
        <w:t xml:space="preserve"> the </w:t>
      </w:r>
      <w:r w:rsidRPr="00621624">
        <w:t xml:space="preserve">practical analysis, </w:t>
      </w:r>
      <w:r w:rsidR="00AD62F5" w:rsidRPr="00AD62F5">
        <w:t>coordination</w:t>
      </w:r>
      <w:r>
        <w:t xml:space="preserve"> and </w:t>
      </w:r>
      <w:r w:rsidRPr="00621624">
        <w:t>evidence base required to improve delivery effectiveness across Nest and its strategic delivery partners.</w:t>
      </w:r>
      <w:r>
        <w:t xml:space="preserve"> The postholder </w:t>
      </w:r>
      <w:r w:rsidRPr="00621624">
        <w:t xml:space="preserve">will help </w:t>
      </w:r>
      <w:r w:rsidR="00AD62F5" w:rsidRPr="00AD62F5">
        <w:t>translate complex delivery issues into clear requirements, options, decisions and actions.</w:t>
      </w:r>
    </w:p>
    <w:p w14:paraId="5EDAF406" w14:textId="77777777" w:rsidR="00254FD2" w:rsidRDefault="00214FDB">
      <w:pPr>
        <w:pStyle w:val="Heading1"/>
      </w:pPr>
      <w:r>
        <w:t>The role</w:t>
      </w:r>
    </w:p>
    <w:p w14:paraId="4616E7AB" w14:textId="77777777" w:rsidR="00FB2758" w:rsidRDefault="00FB2758" w:rsidP="00256E50">
      <w:r w:rsidRPr="004D16DB">
        <w:t xml:space="preserve">The Business Analyst supports the </w:t>
      </w:r>
      <w:r>
        <w:t xml:space="preserve">Strategic Delivery and Partnership Lead </w:t>
      </w:r>
      <w:r w:rsidRPr="004D16DB">
        <w:t xml:space="preserve">by analysing </w:t>
      </w:r>
      <w:r>
        <w:t xml:space="preserve">delivery </w:t>
      </w:r>
      <w:r w:rsidRPr="004D16DB">
        <w:t xml:space="preserve">processes, operating models, governance, risks, dependencies and stakeholder needs </w:t>
      </w:r>
      <w:r>
        <w:t xml:space="preserve">across </w:t>
      </w:r>
      <w:r w:rsidRPr="004D16DB">
        <w:t xml:space="preserve">Nest’s change portfolio </w:t>
      </w:r>
      <w:r w:rsidR="00ED0638" w:rsidRPr="00ED0638">
        <w:t>and</w:t>
      </w:r>
      <w:r>
        <w:t xml:space="preserve"> outsourced partnership with TCS. </w:t>
      </w:r>
      <w:r w:rsidR="00ED0638" w:rsidRPr="00ED0638">
        <w:t>The role helps ensure that delivery issues are clearly understood, evidence is robust, responsibilities are clear and improvements are translated into practical actions.</w:t>
      </w:r>
    </w:p>
    <w:p w14:paraId="0E2B2DB3" w14:textId="21D595F5" w:rsidR="00FB2758" w:rsidRDefault="00FB2758" w:rsidP="00335BC3">
      <w:r>
        <w:t xml:space="preserve">The role combines </w:t>
      </w:r>
      <w:r w:rsidRPr="00A00357">
        <w:t xml:space="preserve">business analysis, </w:t>
      </w:r>
      <w:r w:rsidR="00844793" w:rsidRPr="00844793">
        <w:t>stakeholder</w:t>
      </w:r>
      <w:r>
        <w:t xml:space="preserve"> engagement</w:t>
      </w:r>
      <w:r w:rsidRPr="00A00357">
        <w:t>, process mapping, requirements definition</w:t>
      </w:r>
      <w:r>
        <w:t xml:space="preserve"> and </w:t>
      </w:r>
      <w:r w:rsidRPr="00A00357">
        <w:t>delivery insight.</w:t>
      </w:r>
      <w:r w:rsidR="00EA38BD">
        <w:t xml:space="preserve"> </w:t>
      </w:r>
      <w:r>
        <w:t xml:space="preserve">It </w:t>
      </w:r>
      <w:r w:rsidR="00844793" w:rsidRPr="00844793">
        <w:t>supports</w:t>
      </w:r>
      <w:r>
        <w:t xml:space="preserve"> assurance</w:t>
      </w:r>
      <w:r w:rsidRPr="00A00357">
        <w:t xml:space="preserve"> activity</w:t>
      </w:r>
      <w:r>
        <w:t xml:space="preserve"> over regulatory </w:t>
      </w:r>
      <w:r w:rsidRPr="00A00357">
        <w:t xml:space="preserve">and strategic </w:t>
      </w:r>
      <w:r>
        <w:t>change</w:t>
      </w:r>
      <w:r w:rsidRPr="00A00357">
        <w:t xml:space="preserve"> by gathering evidence, identifying gaps, clarifying impacts</w:t>
      </w:r>
      <w:r>
        <w:t xml:space="preserve"> and </w:t>
      </w:r>
      <w:r w:rsidRPr="00A00357">
        <w:t xml:space="preserve">helping </w:t>
      </w:r>
      <w:r w:rsidR="00844793" w:rsidRPr="00844793">
        <w:t>prepare</w:t>
      </w:r>
      <w:r>
        <w:t xml:space="preserve"> clear </w:t>
      </w:r>
      <w:r w:rsidRPr="00A00357">
        <w:t xml:space="preserve">briefings for </w:t>
      </w:r>
      <w:r>
        <w:t>decisions.</w:t>
      </w:r>
      <w:r w:rsidR="00EA38BD">
        <w:t xml:space="preserve"> The role is likely to also occasionally require more ‘hands on’ involvement in the design and delivery of change.</w:t>
      </w:r>
    </w:p>
    <w:p w14:paraId="4F743C95" w14:textId="77777777" w:rsidR="00FB2758" w:rsidRDefault="00FB2758" w:rsidP="003B389B">
      <w:r>
        <w:t xml:space="preserve">Working across organisational boundaries, the postholder </w:t>
      </w:r>
      <w:r w:rsidR="004C3C14" w:rsidRPr="004C3C14">
        <w:t xml:space="preserve">builds </w:t>
      </w:r>
      <w:r>
        <w:t xml:space="preserve">trusted </w:t>
      </w:r>
      <w:r w:rsidR="004C3C14" w:rsidRPr="004C3C14">
        <w:t>working</w:t>
      </w:r>
      <w:r>
        <w:t xml:space="preserve"> relationships with project managers, </w:t>
      </w:r>
      <w:r w:rsidRPr="005559C4">
        <w:t xml:space="preserve">product </w:t>
      </w:r>
      <w:r w:rsidR="004C3C14" w:rsidRPr="004C3C14">
        <w:t>owners</w:t>
      </w:r>
      <w:r>
        <w:t>, Customer Experience colleagues</w:t>
      </w:r>
      <w:r w:rsidRPr="005559C4">
        <w:t>, governance teams, TCS counterparts and subject-matter experts to support effective analysis and delivery improvement</w:t>
      </w:r>
      <w:r>
        <w:t>.</w:t>
      </w:r>
    </w:p>
    <w:p w14:paraId="3BA07508" w14:textId="77777777" w:rsidR="00254FD2" w:rsidRDefault="00214FDB">
      <w:pPr>
        <w:pStyle w:val="Heading1"/>
      </w:pPr>
      <w:r>
        <w:lastRenderedPageBreak/>
        <w:t>Scope and deliverables</w:t>
      </w:r>
    </w:p>
    <w:p w14:paraId="3711BE67" w14:textId="77777777" w:rsidR="00254FD2" w:rsidRDefault="00214FDB">
      <w:pPr>
        <w:pStyle w:val="Heading2"/>
      </w:pPr>
      <w:r>
        <w:t>Accountability</w:t>
      </w:r>
    </w:p>
    <w:p w14:paraId="6FDACB32" w14:textId="77777777" w:rsidR="005559C4" w:rsidRDefault="005559C4" w:rsidP="000E2D6E">
      <w:pPr>
        <w:pStyle w:val="ListBullet"/>
        <w:rPr>
          <w:kern w:val="2"/>
          <w:szCs w:val="19"/>
          <w:lang w:val="en-GB" w:eastAsia="en-GB"/>
          <w14:ligatures w14:val="standardContextual"/>
        </w:rPr>
      </w:pPr>
      <w:r>
        <w:t>Support the Strategic Delivery and Partnership Lead in analysing delivery performance, governance, operating models and ways of working across Nest and TCS.</w:t>
      </w:r>
    </w:p>
    <w:p w14:paraId="37B2392C" w14:textId="77777777" w:rsidR="005559C4" w:rsidRDefault="005559C4" w:rsidP="000E2D6E">
      <w:pPr>
        <w:pStyle w:val="ListBullet"/>
      </w:pPr>
      <w:r>
        <w:t>Elicit, document and validate business needs, requirements, processes, roles, responsibilities, decisions and dependencies.</w:t>
      </w:r>
    </w:p>
    <w:p w14:paraId="27D2D7AD" w14:textId="77777777" w:rsidR="005559C4" w:rsidRDefault="005559C4" w:rsidP="000E2D6E">
      <w:pPr>
        <w:pStyle w:val="ListBullet"/>
      </w:pPr>
      <w:r>
        <w:t>Gather and assess evidence to support delivery assurance over regulatory, strategic or business-critical change.</w:t>
      </w:r>
    </w:p>
    <w:p w14:paraId="5EA8BCF8" w14:textId="77777777" w:rsidR="005559C4" w:rsidRDefault="005559C4" w:rsidP="000E2D6E">
      <w:pPr>
        <w:pStyle w:val="ListBullet"/>
      </w:pPr>
      <w:r>
        <w:t>Identify gaps, risks, issues, dependencies and root causes, escalating material findings with clear evidence and proposed next steps.</w:t>
      </w:r>
    </w:p>
    <w:p w14:paraId="0A666DFC" w14:textId="77777777" w:rsidR="005559C4" w:rsidRDefault="005559C4" w:rsidP="000E2D6E">
      <w:pPr>
        <w:pStyle w:val="ListBullet"/>
      </w:pPr>
      <w:r>
        <w:t>Support workshops, interviews and working sessions with internal stakeholders and supplier counterparts to clarify problems and agree practical actions.</w:t>
      </w:r>
    </w:p>
    <w:p w14:paraId="169601A4" w14:textId="77777777" w:rsidR="005559C4" w:rsidRDefault="005559C4" w:rsidP="000E2D6E">
      <w:pPr>
        <w:pStyle w:val="ListBullet"/>
      </w:pPr>
      <w:r>
        <w:t>Maintain analysis artefacts and support tracking of actions, decisions, assumptions and improvement activity.</w:t>
      </w:r>
    </w:p>
    <w:p w14:paraId="13C9A0AF" w14:textId="77777777" w:rsidR="005559C4" w:rsidRDefault="005559C4" w:rsidP="000E2D6E">
      <w:pPr>
        <w:pStyle w:val="ListBullet"/>
      </w:pPr>
      <w:r>
        <w:t>Contribute to continuous improvement by turning lessons, stakeholder feedback and delivery evidence into practical recommendations.</w:t>
      </w:r>
    </w:p>
    <w:p w14:paraId="01EC36E7" w14:textId="77777777" w:rsidR="00B769F6" w:rsidRDefault="00B769F6" w:rsidP="000E2D6E">
      <w:pPr>
        <w:pStyle w:val="ListBullet"/>
        <w:numPr>
          <w:ilvl w:val="0"/>
          <w:numId w:val="0"/>
        </w:numPr>
        <w:ind w:left="360"/>
      </w:pPr>
    </w:p>
    <w:p w14:paraId="42B1A2E3" w14:textId="77777777" w:rsidR="00254FD2" w:rsidRDefault="00214FDB">
      <w:pPr>
        <w:pStyle w:val="Heading2"/>
      </w:pPr>
      <w:r>
        <w:t>Deliverables</w:t>
      </w:r>
    </w:p>
    <w:p w14:paraId="26FAF362" w14:textId="77777777" w:rsidR="005559C4" w:rsidRDefault="005559C4" w:rsidP="000E2D6E">
      <w:pPr>
        <w:pStyle w:val="ListBullet"/>
        <w:rPr>
          <w:kern w:val="2"/>
          <w:szCs w:val="19"/>
          <w:lang w:val="en-GB" w:eastAsia="en-GB"/>
          <w14:ligatures w14:val="standardContextual"/>
        </w:rPr>
      </w:pPr>
      <w:r>
        <w:t>Well-structured business analysis artefacts that support delivery confidence, decision-making and clearer accountability.</w:t>
      </w:r>
    </w:p>
    <w:p w14:paraId="0457C8F4" w14:textId="77777777" w:rsidR="005559C4" w:rsidRDefault="005559C4" w:rsidP="000E2D6E">
      <w:pPr>
        <w:pStyle w:val="ListBullet"/>
      </w:pPr>
      <w:r>
        <w:t>Documented current-state and future-state processes, roles, responsibilities, controls and hand-offs across relevant delivery teams.</w:t>
      </w:r>
    </w:p>
    <w:p w14:paraId="36C4DDA8" w14:textId="77777777" w:rsidR="005559C4" w:rsidRDefault="005559C4" w:rsidP="005559C4">
      <w:pPr>
        <w:pStyle w:val="ListBullet"/>
      </w:pPr>
      <w:r>
        <w:t>Clear requirements, acceptance criteria, impact assessments and traceability where required to support change delivery and assurance.</w:t>
      </w:r>
    </w:p>
    <w:p w14:paraId="56104188" w14:textId="143D8D91" w:rsidR="005559C4" w:rsidRDefault="005559C4" w:rsidP="000E2D6E">
      <w:pPr>
        <w:pStyle w:val="ListBullet"/>
      </w:pPr>
      <w:r>
        <w:t>Concise briefings, meeting outputs and recommendations that help the senior stakeholders make informed decisions.</w:t>
      </w:r>
    </w:p>
    <w:p w14:paraId="7596C6F9" w14:textId="77777777" w:rsidR="005559C4" w:rsidRDefault="005559C4" w:rsidP="000E2D6E">
      <w:pPr>
        <w:pStyle w:val="ListBullet"/>
      </w:pPr>
      <w:r>
        <w:t>Support for workshops, stakeholder interviews and cross-functional sessions, including preparation, facilitation support and follow-up actions.</w:t>
      </w:r>
    </w:p>
    <w:p w14:paraId="345C23D6" w14:textId="77777777" w:rsidR="005559C4" w:rsidRDefault="005559C4" w:rsidP="000E2D6E">
      <w:pPr>
        <w:pStyle w:val="ListBullet"/>
      </w:pPr>
      <w:r>
        <w:t>Practical recommendations that improve clarity, consistency and flow across delivery governance and ways of working.</w:t>
      </w:r>
    </w:p>
    <w:p w14:paraId="4386D09E" w14:textId="77777777" w:rsidR="00254FD2" w:rsidRDefault="00214FDB">
      <w:pPr>
        <w:pStyle w:val="Heading2"/>
      </w:pPr>
      <w:r>
        <w:t>Relationships and autonomy</w:t>
      </w:r>
    </w:p>
    <w:p w14:paraId="594D6C8A" w14:textId="77777777" w:rsidR="00FB2758" w:rsidRDefault="00FB2758" w:rsidP="007F27AE">
      <w:r>
        <w:t xml:space="preserve">The role operates with </w:t>
      </w:r>
      <w:r w:rsidR="00DC6E38" w:rsidRPr="00DC6E38">
        <w:t>appropriate</w:t>
      </w:r>
      <w:r>
        <w:t xml:space="preserve"> autonomy, </w:t>
      </w:r>
      <w:r w:rsidRPr="00DC3CF6">
        <w:t xml:space="preserve">using sound </w:t>
      </w:r>
      <w:r>
        <w:t xml:space="preserve">judgement </w:t>
      </w:r>
      <w:r w:rsidRPr="00DC3CF6">
        <w:t xml:space="preserve">to progress analysis, engage stakeholders </w:t>
      </w:r>
      <w:r>
        <w:t xml:space="preserve">and </w:t>
      </w:r>
      <w:r w:rsidRPr="00DC3CF6">
        <w:t>escalate significant findings.</w:t>
      </w:r>
      <w:r>
        <w:t xml:space="preserve"> It will work where delivery, customer outcomes, governance</w:t>
      </w:r>
      <w:r w:rsidRPr="00DC3CF6">
        <w:t xml:space="preserve">, </w:t>
      </w:r>
      <w:r>
        <w:t xml:space="preserve">regulation and </w:t>
      </w:r>
      <w:r w:rsidRPr="00DC3CF6">
        <w:t xml:space="preserve">supplier </w:t>
      </w:r>
      <w:r w:rsidR="00DC6E38" w:rsidRPr="00DC6E38">
        <w:t>delivery</w:t>
      </w:r>
      <w:r>
        <w:t xml:space="preserve"> intersect.</w:t>
      </w:r>
    </w:p>
    <w:p w14:paraId="0A8182FD" w14:textId="77777777" w:rsidR="00DC3CF6" w:rsidRDefault="00DC3CF6" w:rsidP="000E2D6E">
      <w:pPr>
        <w:pStyle w:val="ListBullet"/>
        <w:rPr>
          <w:kern w:val="2"/>
          <w:szCs w:val="19"/>
          <w:lang w:val="en-GB" w:eastAsia="en-GB"/>
          <w14:ligatures w14:val="standardContextual"/>
        </w:rPr>
      </w:pPr>
      <w:r>
        <w:t>Strategic Delivery and Partnership Lead.</w:t>
      </w:r>
    </w:p>
    <w:p w14:paraId="258ACD59" w14:textId="77777777" w:rsidR="00DC3CF6" w:rsidRDefault="00DC3CF6" w:rsidP="000E2D6E">
      <w:pPr>
        <w:pStyle w:val="ListBullet"/>
      </w:pPr>
      <w:r>
        <w:t>Project and programme managers, delivery leads, portfolio and governance colleagues.</w:t>
      </w:r>
    </w:p>
    <w:p w14:paraId="58F493F7" w14:textId="77777777" w:rsidR="00DC3CF6" w:rsidRDefault="00DC3CF6" w:rsidP="000E2D6E">
      <w:pPr>
        <w:pStyle w:val="ListBullet"/>
      </w:pPr>
      <w:r>
        <w:t>Customer Experience colleagues, product owners and NX teams.</w:t>
      </w:r>
    </w:p>
    <w:p w14:paraId="39DD5342" w14:textId="77777777" w:rsidR="00DC3CF6" w:rsidRDefault="00DC3CF6" w:rsidP="000E2D6E">
      <w:pPr>
        <w:pStyle w:val="ListBullet"/>
      </w:pPr>
      <w:r>
        <w:t>TCS programme, delivery, solution, technology and operational counterparts.</w:t>
      </w:r>
    </w:p>
    <w:p w14:paraId="7ACFCD5C" w14:textId="38BE8F0B" w:rsidR="00DC3CF6" w:rsidRDefault="00DC3CF6" w:rsidP="000E2D6E">
      <w:pPr>
        <w:pStyle w:val="ListBullet"/>
      </w:pPr>
      <w:r>
        <w:t xml:space="preserve">Technology, Operations, </w:t>
      </w:r>
      <w:r w:rsidR="00EA38BD">
        <w:t xml:space="preserve">DACI, </w:t>
      </w:r>
      <w:r>
        <w:t>Risk, Compliance, Commercial and other subject-matter teams as required.</w:t>
      </w:r>
    </w:p>
    <w:p w14:paraId="11064014" w14:textId="77777777" w:rsidR="00DC3CF6" w:rsidRDefault="00DC3CF6" w:rsidP="000E2D6E">
      <w:pPr>
        <w:pStyle w:val="ListBullet"/>
      </w:pPr>
      <w:r>
        <w:t>Senior stakeholders where analysis, evidence or briefings are required to support decisions.</w:t>
      </w:r>
    </w:p>
    <w:p w14:paraId="2771955A" w14:textId="77777777" w:rsidR="00FB2758" w:rsidRDefault="00FB2758" w:rsidP="0094753F">
      <w:r>
        <w:t xml:space="preserve">The postholder is expected to </w:t>
      </w:r>
      <w:r w:rsidRPr="00695B51">
        <w:t xml:space="preserve">build constructive relationships, ask effective questions, communicate analysis </w:t>
      </w:r>
      <w:r w:rsidR="00D96E2E" w:rsidRPr="00D96E2E">
        <w:t>clearly</w:t>
      </w:r>
      <w:r>
        <w:t xml:space="preserve"> and </w:t>
      </w:r>
      <w:r w:rsidRPr="00695B51">
        <w:t xml:space="preserve">support </w:t>
      </w:r>
      <w:r w:rsidR="00D96E2E" w:rsidRPr="00D96E2E">
        <w:t>timely</w:t>
      </w:r>
      <w:r>
        <w:t xml:space="preserve"> decisions without </w:t>
      </w:r>
      <w:r w:rsidRPr="00695B51">
        <w:t xml:space="preserve">overstating certainty or </w:t>
      </w:r>
      <w:r>
        <w:t>obscuring risk.</w:t>
      </w:r>
    </w:p>
    <w:p w14:paraId="17A0FF26" w14:textId="77777777" w:rsidR="00254FD2" w:rsidRDefault="00214FDB">
      <w:pPr>
        <w:pStyle w:val="Heading1"/>
      </w:pPr>
      <w:r>
        <w:t>Role requirements</w:t>
      </w:r>
    </w:p>
    <w:p w14:paraId="07EBDCEF" w14:textId="77777777" w:rsidR="00254FD2" w:rsidRDefault="00214FDB">
      <w:pPr>
        <w:pStyle w:val="Heading2"/>
      </w:pPr>
      <w:r>
        <w:t>Experience and technical skills</w:t>
      </w:r>
    </w:p>
    <w:p w14:paraId="513C8502" w14:textId="77777777" w:rsidR="00695B51" w:rsidRDefault="00695B51" w:rsidP="000E2D6E">
      <w:pPr>
        <w:pStyle w:val="ListBullet"/>
        <w:rPr>
          <w:kern w:val="2"/>
          <w:szCs w:val="19"/>
          <w:lang w:val="en-GB" w:eastAsia="en-GB"/>
          <w14:ligatures w14:val="standardContextual"/>
        </w:rPr>
      </w:pPr>
      <w:r>
        <w:t>Experience as a Business Analyst, Delivery Analyst or similar role in a complex change environment.</w:t>
      </w:r>
    </w:p>
    <w:p w14:paraId="19C773BF" w14:textId="77777777" w:rsidR="00695B51" w:rsidRDefault="00695B51" w:rsidP="000E2D6E">
      <w:pPr>
        <w:pStyle w:val="ListBullet"/>
      </w:pPr>
      <w:r>
        <w:t>Experience of eliciting, analysing, documenting and validating business requirements, user needs, processes and acceptance criteria.</w:t>
      </w:r>
    </w:p>
    <w:p w14:paraId="13B02DF2" w14:textId="77777777" w:rsidR="00695B51" w:rsidRDefault="00695B51" w:rsidP="00695B51">
      <w:pPr>
        <w:pStyle w:val="ListBullet"/>
      </w:pPr>
      <w:r>
        <w:t>Ability to produce clear process maps, impact assessments, options analysis, decision papers and other business analysis artefacts.</w:t>
      </w:r>
    </w:p>
    <w:p w14:paraId="5C849EB9" w14:textId="304228FC" w:rsidR="00B8325F" w:rsidRDefault="00B8325F" w:rsidP="00B8325F">
      <w:pPr>
        <w:pStyle w:val="ListBullet"/>
      </w:pPr>
      <w:r>
        <w:t xml:space="preserve">Able to design solutions/assure design artefacts whilst balancing trade-offs between different cost/quality/timeline/risks lenses </w:t>
      </w:r>
    </w:p>
    <w:p w14:paraId="68DF624C" w14:textId="77777777" w:rsidR="00695B51" w:rsidRDefault="00695B51" w:rsidP="000E2D6E">
      <w:pPr>
        <w:pStyle w:val="ListBullet"/>
      </w:pPr>
      <w:r>
        <w:t>Experience working across business, customer, operational, technology and supplier teams.</w:t>
      </w:r>
    </w:p>
    <w:p w14:paraId="5CCADF17" w14:textId="77777777" w:rsidR="00695B51" w:rsidRDefault="00695B51" w:rsidP="000E2D6E">
      <w:pPr>
        <w:pStyle w:val="ListBullet"/>
      </w:pPr>
      <w:r>
        <w:lastRenderedPageBreak/>
        <w:t>Understanding of programme, project and product delivery disciplines, including risks, issues, dependencies, change control and governance.</w:t>
      </w:r>
    </w:p>
    <w:p w14:paraId="6DDD5B41" w14:textId="77777777" w:rsidR="00695B51" w:rsidRDefault="00695B51" w:rsidP="000E2D6E">
      <w:pPr>
        <w:pStyle w:val="ListBullet"/>
      </w:pPr>
      <w:r>
        <w:t>Strong analytical skills, including the ability to interpret evidence, identify root causes and distinguish symptoms from underlying issues.</w:t>
      </w:r>
    </w:p>
    <w:p w14:paraId="6002CE03" w14:textId="77777777" w:rsidR="00695B51" w:rsidRDefault="00695B51" w:rsidP="000E2D6E">
      <w:pPr>
        <w:pStyle w:val="ListBullet"/>
      </w:pPr>
      <w:r>
        <w:t>Good stakeholder engagement, workshop support, interviewing, facilitation and written communication skills.</w:t>
      </w:r>
    </w:p>
    <w:p w14:paraId="66A63D9A" w14:textId="77777777" w:rsidR="00695B51" w:rsidRDefault="00695B51" w:rsidP="000E2D6E">
      <w:pPr>
        <w:pStyle w:val="ListBullet"/>
      </w:pPr>
      <w:r>
        <w:t>Ability to work with ambiguity, organise information and turn complex issues into clear outputs and next steps.</w:t>
      </w:r>
    </w:p>
    <w:p w14:paraId="12962819" w14:textId="77777777" w:rsidR="00695B51" w:rsidRDefault="00695B51" w:rsidP="000E2D6E">
      <w:pPr>
        <w:pStyle w:val="ListBullet"/>
      </w:pPr>
      <w:r>
        <w:t>Awareness of customer-centred, agile, product-led or iterative delivery approaches would be beneficial.</w:t>
      </w:r>
    </w:p>
    <w:p w14:paraId="258CF0D2" w14:textId="77777777" w:rsidR="00695B51" w:rsidRDefault="00695B51" w:rsidP="000E2D6E">
      <w:pPr>
        <w:pStyle w:val="ListBullet"/>
      </w:pPr>
      <w:r>
        <w:t>Experience in pensions, financial services, regulated environments or outsourced delivery partnerships would be advantageous but is not essential.</w:t>
      </w:r>
    </w:p>
    <w:p w14:paraId="252810F6" w14:textId="77777777" w:rsidR="00254FD2" w:rsidRDefault="00214FDB">
      <w:pPr>
        <w:pStyle w:val="Heading2"/>
      </w:pPr>
      <w:r>
        <w:t>Personal attributes</w:t>
      </w:r>
    </w:p>
    <w:p w14:paraId="42D045A7" w14:textId="77777777" w:rsidR="00695B51" w:rsidRDefault="00695B51" w:rsidP="000E2D6E">
      <w:pPr>
        <w:pStyle w:val="ListBullet"/>
        <w:rPr>
          <w:kern w:val="2"/>
          <w:szCs w:val="19"/>
          <w:lang w:val="en-GB" w:eastAsia="en-GB"/>
          <w14:ligatures w14:val="standardContextual"/>
        </w:rPr>
      </w:pPr>
      <w:r>
        <w:t>Analytical, curious and comfortable working through complexity and ambiguity.</w:t>
      </w:r>
    </w:p>
    <w:p w14:paraId="4B0CF3AE" w14:textId="77777777" w:rsidR="00695B51" w:rsidRDefault="00695B51" w:rsidP="000E2D6E">
      <w:pPr>
        <w:pStyle w:val="ListBullet"/>
      </w:pPr>
      <w:r>
        <w:t>Structured and organised, with strong attention to detail and follow-through.</w:t>
      </w:r>
    </w:p>
    <w:p w14:paraId="4AED3626" w14:textId="77777777" w:rsidR="00695B51" w:rsidRDefault="00695B51" w:rsidP="000E2D6E">
      <w:pPr>
        <w:pStyle w:val="ListBullet"/>
      </w:pPr>
      <w:r>
        <w:t>Collaborative and confident engaging a range of stakeholders across disciplines and organisations.</w:t>
      </w:r>
    </w:p>
    <w:p w14:paraId="094324C7" w14:textId="33BA6BB4" w:rsidR="00695B51" w:rsidRDefault="00695B51" w:rsidP="000E2D6E">
      <w:pPr>
        <w:pStyle w:val="ListBullet"/>
      </w:pPr>
      <w:r>
        <w:t>Able to challenge constructively, ask clear questions and test assumptions.</w:t>
      </w:r>
    </w:p>
    <w:p w14:paraId="6FE69904" w14:textId="77777777" w:rsidR="00695B51" w:rsidRDefault="00695B51" w:rsidP="000E2D6E">
      <w:pPr>
        <w:pStyle w:val="ListBullet"/>
      </w:pPr>
      <w:r>
        <w:t>Pragmatic and delivery-focused, with a bias towards practical outputs and usable recommendations.</w:t>
      </w:r>
    </w:p>
    <w:p w14:paraId="33F516AA" w14:textId="47201331" w:rsidR="00EA38BD" w:rsidRDefault="00EA38BD" w:rsidP="00EA38BD">
      <w:pPr>
        <w:pStyle w:val="ListBullet"/>
      </w:pPr>
      <w:r>
        <w:t>Able to drive implementation of recommendations/actions across multi-function projects</w:t>
      </w:r>
    </w:p>
    <w:p w14:paraId="7C892D87" w14:textId="1C3EE572" w:rsidR="00695B51" w:rsidRDefault="00695B51" w:rsidP="000E2D6E">
      <w:pPr>
        <w:pStyle w:val="ListBullet"/>
      </w:pPr>
      <w:r>
        <w:t>Clear and concise communicator who can adapt analysis for different audiences.</w:t>
      </w:r>
    </w:p>
    <w:p w14:paraId="35A496A5" w14:textId="77777777" w:rsidR="00695B51" w:rsidRDefault="00695B51" w:rsidP="000E2D6E">
      <w:pPr>
        <w:pStyle w:val="ListBullet"/>
      </w:pPr>
      <w:r>
        <w:t>Resilient under pressure and able to manage competing priorities.</w:t>
      </w:r>
    </w:p>
    <w:p w14:paraId="06340280" w14:textId="3D1F4468" w:rsidR="00695B51" w:rsidRDefault="00695B51" w:rsidP="000E2D6E">
      <w:pPr>
        <w:pStyle w:val="ListBullet"/>
        <w:numPr>
          <w:ilvl w:val="0"/>
          <w:numId w:val="0"/>
        </w:numPr>
        <w:ind w:left="360"/>
      </w:pPr>
    </w:p>
    <w:p w14:paraId="3BE69A6E" w14:textId="77777777" w:rsidR="00254FD2" w:rsidRDefault="00214FDB">
      <w:pPr>
        <w:pStyle w:val="Heading1"/>
      </w:pPr>
      <w:r>
        <w:t>Differentiators</w:t>
      </w:r>
    </w:p>
    <w:p w14:paraId="2C7C623E" w14:textId="77777777" w:rsidR="00FB2758" w:rsidRDefault="00FB2758" w:rsidP="000C4F5B">
      <w:r>
        <w:t xml:space="preserve">This role </w:t>
      </w:r>
      <w:r w:rsidR="00C41960" w:rsidRPr="00C41960">
        <w:t>provides</w:t>
      </w:r>
      <w:r>
        <w:t xml:space="preserve"> the </w:t>
      </w:r>
      <w:r w:rsidRPr="00BC2C85">
        <w:t xml:space="preserve">analytical capability that helps the Strategic Delivery and Partnership Lead </w:t>
      </w:r>
      <w:r w:rsidR="00C41960" w:rsidRPr="00C41960">
        <w:t>improve</w:t>
      </w:r>
      <w:r>
        <w:t xml:space="preserve"> the delivery system across multiple initiatives, teams and organisational boundaries.</w:t>
      </w:r>
      <w:r w:rsidRPr="00BC2C85">
        <w:t xml:space="preserve"> It does not own a single programme or product; instead, it helps clarify how work flows, where issues arise and what changes are needed to improve delivery confidence.</w:t>
      </w:r>
    </w:p>
    <w:p w14:paraId="3DB73853" w14:textId="77777777" w:rsidR="00FB2758" w:rsidRDefault="00FB2758" w:rsidP="005C52D9">
      <w:r w:rsidRPr="007C7430">
        <w:t>The postholder’s contribution will be visible in clearer requirements, stronger evidence, better-understood delivery processes, more transparent risks and dependencies, and improved alignment between Nest and TCS teams.</w:t>
      </w:r>
    </w:p>
    <w:p w14:paraId="71034CDB" w14:textId="77777777" w:rsidR="00FB2758" w:rsidRDefault="00FB2758" w:rsidP="0044468A">
      <w:r w:rsidRPr="00453231">
        <w:t>Success depends on combining structured business analysis practice with practical delivery awareness, strong stakeholder engagement and the ability to turn ambiguity into clear, usable outputs.</w:t>
      </w:r>
    </w:p>
    <w:p w14:paraId="56D92A36" w14:textId="77777777" w:rsidR="00254FD2" w:rsidRDefault="00214FDB">
      <w:pPr>
        <w:pStyle w:val="Heading1"/>
      </w:pPr>
      <w:r>
        <w:t>Working pattern</w:t>
      </w:r>
    </w:p>
    <w:p w14:paraId="58CFE1B7" w14:textId="77777777" w:rsidR="00FB2758" w:rsidRDefault="00B54CBE" w:rsidP="00726A0A">
      <w:r w:rsidRPr="00B54CBE">
        <w:t>Nest’s</w:t>
      </w:r>
      <w:r w:rsidR="00FB2758">
        <w:t xml:space="preserve"> standard working arrangements and relevant team expectations will apply. The role requires sufficient flexibility to engage effectively with internal teams and TCS counterparts, including attendance at key in-person meetings </w:t>
      </w:r>
      <w:r w:rsidR="00FB2758" w:rsidRPr="00763058">
        <w:t xml:space="preserve">or workshops </w:t>
      </w:r>
      <w:r w:rsidR="00FB2758">
        <w:t xml:space="preserve">where this supports </w:t>
      </w:r>
      <w:r w:rsidR="00FB2758" w:rsidRPr="00763058">
        <w:t xml:space="preserve">analysis, collaboration or </w:t>
      </w:r>
      <w:r w:rsidR="00FB2758">
        <w:t xml:space="preserve">delivery </w:t>
      </w:r>
      <w:r w:rsidR="00FB2758" w:rsidRPr="00763058">
        <w:t>outcomes.</w:t>
      </w:r>
      <w:r w:rsidR="00FB2758">
        <w:t xml:space="preserve"> Specific arrangements should be confirmed with the recruiting manager and People team.</w:t>
      </w:r>
    </w:p>
    <w:p w14:paraId="3B7984AB" w14:textId="77777777" w:rsidR="00254FD2" w:rsidRDefault="00214FDB">
      <w:pPr>
        <w:pStyle w:val="Heading1"/>
      </w:pPr>
      <w:r>
        <w:t>Grade descriptor</w:t>
      </w:r>
    </w:p>
    <w:p w14:paraId="36949F62" w14:textId="7687BFA0" w:rsidR="00FB2758" w:rsidRDefault="00917866" w:rsidP="00904CA9">
      <w:r>
        <w:t>2</w:t>
      </w:r>
    </w:p>
    <w:sectPr w:rsidR="00FB2758" w:rsidSect="00034616">
      <w:headerReference w:type="even" r:id="rId7"/>
      <w:headerReference w:type="default" r:id="rId8"/>
      <w:footerReference w:type="even" r:id="rId9"/>
      <w:footerReference w:type="default" r:id="rId10"/>
      <w:headerReference w:type="first" r:id="rId11"/>
      <w:footerReference w:type="first" r:id="rId12"/>
      <w:pgSz w:w="12240" w:h="15840"/>
      <w:pgMar w:top="835" w:right="1037" w:bottom="893" w:left="1037" w:header="317" w:footer="3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7303C" w14:textId="77777777" w:rsidR="00C35B7D" w:rsidRDefault="00C35B7D">
      <w:pPr>
        <w:spacing w:after="0" w:line="240" w:lineRule="auto"/>
      </w:pPr>
      <w:r>
        <w:separator/>
      </w:r>
    </w:p>
  </w:endnote>
  <w:endnote w:type="continuationSeparator" w:id="0">
    <w:p w14:paraId="56C3C694" w14:textId="77777777" w:rsidR="00C35B7D" w:rsidRDefault="00C3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AA81" w14:textId="77777777" w:rsidR="00541A7C" w:rsidRDefault="00541A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55DD1" w14:textId="77777777" w:rsidR="00254FD2" w:rsidRDefault="00214FDB">
    <w:pPr>
      <w:pStyle w:val="Footer"/>
      <w:jc w:val="center"/>
    </w:pPr>
    <w:r>
      <w:rPr>
        <w:color w:val="5B6570"/>
        <w:sz w:val="16"/>
      </w:rPr>
      <w:t xml:space="preserve">Nest Corporation  |  Job description  |  </w:t>
    </w:r>
    <w:r>
      <w:fldChar w:fldCharType="begin"/>
    </w:r>
    <w:r>
      <w:instrText>PAGE</w:instrText>
    </w:r>
    <w:r>
      <w:fldChar w:fldCharType="separate"/>
    </w:r>
    <w:r w:rsidR="00D13EED">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C306" w14:textId="77777777" w:rsidR="00541A7C" w:rsidRDefault="00541A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C7BDA" w14:textId="77777777" w:rsidR="00C35B7D" w:rsidRDefault="00C35B7D">
      <w:pPr>
        <w:spacing w:after="0" w:line="240" w:lineRule="auto"/>
      </w:pPr>
      <w:r>
        <w:separator/>
      </w:r>
    </w:p>
  </w:footnote>
  <w:footnote w:type="continuationSeparator" w:id="0">
    <w:p w14:paraId="0FF0882A" w14:textId="77777777" w:rsidR="00C35B7D" w:rsidRDefault="00C35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389ED" w14:textId="77777777" w:rsidR="00541A7C" w:rsidRDefault="00541A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3FC0C" w14:textId="77777777" w:rsidR="00254FD2" w:rsidRDefault="00214FDB">
    <w:pPr>
      <w:pStyle w:val="Header"/>
      <w:pBdr>
        <w:bottom w:val="single" w:sz="14" w:space="4" w:color="F78B16"/>
      </w:pBdr>
      <w:jc w:val="right"/>
    </w:pPr>
    <w:r>
      <w:rPr>
        <w:b/>
        <w:color w:val="F78B16"/>
        <w:sz w:val="28"/>
      </w:rPr>
      <w:t>Nest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ED9F5" w14:textId="77777777" w:rsidR="00541A7C" w:rsidRDefault="00541A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41E6670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535EB5"/>
    <w:multiLevelType w:val="multilevel"/>
    <w:tmpl w:val="FEBE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D06AD"/>
    <w:multiLevelType w:val="multilevel"/>
    <w:tmpl w:val="9A148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000FB1"/>
    <w:multiLevelType w:val="multilevel"/>
    <w:tmpl w:val="46D01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1A337F"/>
    <w:multiLevelType w:val="multilevel"/>
    <w:tmpl w:val="8F3A2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B7308E"/>
    <w:multiLevelType w:val="multilevel"/>
    <w:tmpl w:val="D0CE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0964965">
    <w:abstractNumId w:val="2"/>
  </w:num>
  <w:num w:numId="2" w16cid:durableId="1634015816">
    <w:abstractNumId w:val="0"/>
  </w:num>
  <w:num w:numId="3" w16cid:durableId="2025091169">
    <w:abstractNumId w:val="7"/>
  </w:num>
  <w:num w:numId="4" w16cid:durableId="408622437">
    <w:abstractNumId w:val="8"/>
  </w:num>
  <w:num w:numId="5" w16cid:durableId="481384028">
    <w:abstractNumId w:val="4"/>
  </w:num>
  <w:num w:numId="6" w16cid:durableId="503711017">
    <w:abstractNumId w:val="5"/>
  </w:num>
  <w:num w:numId="7" w16cid:durableId="756756988">
    <w:abstractNumId w:val="1"/>
  </w:num>
  <w:num w:numId="8" w16cid:durableId="847066123">
    <w:abstractNumId w:val="3"/>
  </w:num>
  <w:num w:numId="9" w16cid:durableId="852761322">
    <w:abstractNumId w:val="6"/>
  </w:num>
  <w:num w:numId="10" w16cid:durableId="440074665">
    <w:abstractNumId w:val="10"/>
  </w:num>
  <w:num w:numId="11" w16cid:durableId="614480643">
    <w:abstractNumId w:val="9"/>
  </w:num>
  <w:num w:numId="12" w16cid:durableId="990986410">
    <w:abstractNumId w:val="11"/>
  </w:num>
  <w:num w:numId="13" w16cid:durableId="572354972">
    <w:abstractNumId w:val="12"/>
  </w:num>
  <w:num w:numId="14" w16cid:durableId="1253319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6F2E"/>
    <w:rsid w:val="000200EB"/>
    <w:rsid w:val="00027177"/>
    <w:rsid w:val="00034616"/>
    <w:rsid w:val="00037E7D"/>
    <w:rsid w:val="000534ED"/>
    <w:rsid w:val="0006063C"/>
    <w:rsid w:val="000A20AD"/>
    <w:rsid w:val="000A417A"/>
    <w:rsid w:val="000B5E81"/>
    <w:rsid w:val="000C589A"/>
    <w:rsid w:val="000D0ABA"/>
    <w:rsid w:val="000D443D"/>
    <w:rsid w:val="000E27A6"/>
    <w:rsid w:val="000E2D6E"/>
    <w:rsid w:val="00103532"/>
    <w:rsid w:val="00106058"/>
    <w:rsid w:val="001502EF"/>
    <w:rsid w:val="0015074B"/>
    <w:rsid w:val="001E0FE7"/>
    <w:rsid w:val="00214FDB"/>
    <w:rsid w:val="00254FD2"/>
    <w:rsid w:val="00261F87"/>
    <w:rsid w:val="0029639D"/>
    <w:rsid w:val="002B6BC8"/>
    <w:rsid w:val="002E3B79"/>
    <w:rsid w:val="00326F90"/>
    <w:rsid w:val="00371A65"/>
    <w:rsid w:val="00376983"/>
    <w:rsid w:val="00382E17"/>
    <w:rsid w:val="003848C3"/>
    <w:rsid w:val="003B1C0A"/>
    <w:rsid w:val="003C1416"/>
    <w:rsid w:val="003E0F6A"/>
    <w:rsid w:val="00403950"/>
    <w:rsid w:val="004078F6"/>
    <w:rsid w:val="0042580A"/>
    <w:rsid w:val="0042759F"/>
    <w:rsid w:val="00453231"/>
    <w:rsid w:val="004644E8"/>
    <w:rsid w:val="004973A1"/>
    <w:rsid w:val="004C3C14"/>
    <w:rsid w:val="004C5125"/>
    <w:rsid w:val="004D16DB"/>
    <w:rsid w:val="004E47B3"/>
    <w:rsid w:val="004E552D"/>
    <w:rsid w:val="004F2FB9"/>
    <w:rsid w:val="005169AF"/>
    <w:rsid w:val="00541A7C"/>
    <w:rsid w:val="0055190A"/>
    <w:rsid w:val="005559C4"/>
    <w:rsid w:val="00561215"/>
    <w:rsid w:val="005754B7"/>
    <w:rsid w:val="00576BAD"/>
    <w:rsid w:val="005D6F1C"/>
    <w:rsid w:val="005E5E27"/>
    <w:rsid w:val="005F4F76"/>
    <w:rsid w:val="00610360"/>
    <w:rsid w:val="00617D58"/>
    <w:rsid w:val="00621624"/>
    <w:rsid w:val="00626639"/>
    <w:rsid w:val="006324B1"/>
    <w:rsid w:val="00641929"/>
    <w:rsid w:val="006427C7"/>
    <w:rsid w:val="00695B51"/>
    <w:rsid w:val="006D1093"/>
    <w:rsid w:val="006F35B9"/>
    <w:rsid w:val="00763058"/>
    <w:rsid w:val="00792013"/>
    <w:rsid w:val="007933A0"/>
    <w:rsid w:val="007B5C15"/>
    <w:rsid w:val="007B64A9"/>
    <w:rsid w:val="007C7430"/>
    <w:rsid w:val="007E1544"/>
    <w:rsid w:val="007E56B1"/>
    <w:rsid w:val="00813125"/>
    <w:rsid w:val="00820861"/>
    <w:rsid w:val="00842B35"/>
    <w:rsid w:val="00844793"/>
    <w:rsid w:val="00856A16"/>
    <w:rsid w:val="00860D8A"/>
    <w:rsid w:val="0086363A"/>
    <w:rsid w:val="00893970"/>
    <w:rsid w:val="008960CF"/>
    <w:rsid w:val="008A7764"/>
    <w:rsid w:val="008C4BA5"/>
    <w:rsid w:val="00917866"/>
    <w:rsid w:val="009316CC"/>
    <w:rsid w:val="0096690B"/>
    <w:rsid w:val="00972EE7"/>
    <w:rsid w:val="00996327"/>
    <w:rsid w:val="009B2F9F"/>
    <w:rsid w:val="009B7B3A"/>
    <w:rsid w:val="009C39CB"/>
    <w:rsid w:val="009D7DB5"/>
    <w:rsid w:val="009E209A"/>
    <w:rsid w:val="009E6AFD"/>
    <w:rsid w:val="00A00357"/>
    <w:rsid w:val="00A13293"/>
    <w:rsid w:val="00AA1D8D"/>
    <w:rsid w:val="00AA267E"/>
    <w:rsid w:val="00AB6136"/>
    <w:rsid w:val="00AD62F5"/>
    <w:rsid w:val="00B00354"/>
    <w:rsid w:val="00B24461"/>
    <w:rsid w:val="00B42538"/>
    <w:rsid w:val="00B47730"/>
    <w:rsid w:val="00B54CBE"/>
    <w:rsid w:val="00B57788"/>
    <w:rsid w:val="00B6049B"/>
    <w:rsid w:val="00B769F6"/>
    <w:rsid w:val="00B8325F"/>
    <w:rsid w:val="00BC2C85"/>
    <w:rsid w:val="00BD4318"/>
    <w:rsid w:val="00BF1D59"/>
    <w:rsid w:val="00BF46C0"/>
    <w:rsid w:val="00C35B7D"/>
    <w:rsid w:val="00C41960"/>
    <w:rsid w:val="00CA68C5"/>
    <w:rsid w:val="00CB02B1"/>
    <w:rsid w:val="00CB0664"/>
    <w:rsid w:val="00CD3023"/>
    <w:rsid w:val="00CE169D"/>
    <w:rsid w:val="00D005D3"/>
    <w:rsid w:val="00D04B1E"/>
    <w:rsid w:val="00D13EED"/>
    <w:rsid w:val="00D240F8"/>
    <w:rsid w:val="00D24771"/>
    <w:rsid w:val="00D25ADB"/>
    <w:rsid w:val="00D268EE"/>
    <w:rsid w:val="00D55623"/>
    <w:rsid w:val="00D56309"/>
    <w:rsid w:val="00D62D59"/>
    <w:rsid w:val="00D70693"/>
    <w:rsid w:val="00D94DC8"/>
    <w:rsid w:val="00D96E2E"/>
    <w:rsid w:val="00DB1FDC"/>
    <w:rsid w:val="00DB2F7D"/>
    <w:rsid w:val="00DC3CF6"/>
    <w:rsid w:val="00DC6E38"/>
    <w:rsid w:val="00DD2201"/>
    <w:rsid w:val="00DE483D"/>
    <w:rsid w:val="00E12E14"/>
    <w:rsid w:val="00E14237"/>
    <w:rsid w:val="00E27A30"/>
    <w:rsid w:val="00E433A0"/>
    <w:rsid w:val="00E8513D"/>
    <w:rsid w:val="00E90268"/>
    <w:rsid w:val="00E94974"/>
    <w:rsid w:val="00E96357"/>
    <w:rsid w:val="00E971C9"/>
    <w:rsid w:val="00EA38BD"/>
    <w:rsid w:val="00ED0638"/>
    <w:rsid w:val="00EE0AFF"/>
    <w:rsid w:val="00EE7B51"/>
    <w:rsid w:val="00EF458B"/>
    <w:rsid w:val="00F23798"/>
    <w:rsid w:val="00F30BF9"/>
    <w:rsid w:val="00F67BCC"/>
    <w:rsid w:val="00F81713"/>
    <w:rsid w:val="00FA6E61"/>
    <w:rsid w:val="00FB1CD1"/>
    <w:rsid w:val="00FB1D54"/>
    <w:rsid w:val="00FB2758"/>
    <w:rsid w:val="00FC693F"/>
    <w:rsid w:val="00FD0821"/>
    <w:rsid w:val="00FD08B6"/>
    <w:rsid w:val="0B690AAB"/>
    <w:rsid w:val="2DC681E4"/>
    <w:rsid w:val="3BAEAB11"/>
    <w:rsid w:val="41C1F0BB"/>
    <w:rsid w:val="487000AF"/>
    <w:rsid w:val="4A5C5CDA"/>
    <w:rsid w:val="5A21C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325492F-3824-46CB-9D9E-64D9C7DD1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0" w:lineRule="auto"/>
    </w:pPr>
    <w:rPr>
      <w:rFonts w:ascii="Arial" w:hAnsi="Arial"/>
      <w:color w:val="263746"/>
      <w:sz w:val="19"/>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F78B16"/>
      <w:sz w:val="32"/>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b/>
      <w:bCs/>
      <w:color w:val="F78B1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80" w:after="80" w:line="240" w:lineRule="auto"/>
      <w:contextualSpacing/>
    </w:pPr>
    <w:rPr>
      <w:rFonts w:asciiTheme="majorHAnsi" w:eastAsiaTheme="majorEastAsia" w:hAnsiTheme="majorHAnsi" w:cstheme="majorBidi"/>
      <w: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spacing w:after="40"/>
      <w:contextualSpacing/>
    </w:pPr>
  </w:style>
  <w:style w:type="paragraph" w:styleId="ListBullet2">
    <w:name w:val="List Bullet 2"/>
    <w:basedOn w:val="Normal"/>
    <w:uiPriority w:val="99"/>
    <w:unhideWhenUsed/>
    <w:rsid w:val="00326F90"/>
    <w:pPr>
      <w:numPr>
        <w:numId w:val="9"/>
      </w:numPr>
      <w:contextualSpacing/>
    </w:pPr>
  </w:style>
  <w:style w:type="paragraph" w:styleId="ListBullet3">
    <w:name w:val="List Bullet 3"/>
    <w:basedOn w:val="Normal"/>
    <w:uiPriority w:val="99"/>
    <w:unhideWhenUsed/>
    <w:rsid w:val="00326F90"/>
    <w:pPr>
      <w:numPr>
        <w:numId w:val="6"/>
      </w:numPr>
      <w:contextualSpacing/>
    </w:pPr>
  </w:style>
  <w:style w:type="paragraph" w:styleId="ListNumber">
    <w:name w:val="List Number"/>
    <w:basedOn w:val="Normal"/>
    <w:uiPriority w:val="99"/>
    <w:unhideWhenUsed/>
    <w:rsid w:val="00326F90"/>
    <w:pPr>
      <w:numPr>
        <w:numId w:val="3"/>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hAnsi="Arial"/>
      <w:color w:val="263746"/>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8960CF"/>
    <w:pPr>
      <w:spacing w:after="0" w:line="240" w:lineRule="auto"/>
    </w:pPr>
    <w:rPr>
      <w:rFonts w:ascii="Arial" w:hAnsi="Arial"/>
      <w:color w:val="263746"/>
      <w:sz w:val="19"/>
    </w:rPr>
  </w:style>
  <w:style w:type="paragraph" w:styleId="CommentSubject">
    <w:name w:val="annotation subject"/>
    <w:basedOn w:val="CommentText"/>
    <w:next w:val="CommentText"/>
    <w:link w:val="CommentSubjectChar"/>
    <w:uiPriority w:val="99"/>
    <w:semiHidden/>
    <w:unhideWhenUsed/>
    <w:rsid w:val="009B2F9F"/>
    <w:rPr>
      <w:b/>
      <w:bCs/>
    </w:rPr>
  </w:style>
  <w:style w:type="character" w:customStyle="1" w:styleId="CommentSubjectChar">
    <w:name w:val="Comment Subject Char"/>
    <w:basedOn w:val="CommentTextChar"/>
    <w:link w:val="CommentSubject"/>
    <w:uiPriority w:val="99"/>
    <w:semiHidden/>
    <w:rsid w:val="009B2F9F"/>
    <w:rPr>
      <w:rFonts w:ascii="Arial" w:hAnsi="Arial"/>
      <w:b/>
      <w:bCs/>
      <w:color w:val="263746"/>
      <w:sz w:val="20"/>
      <w:szCs w:val="20"/>
    </w:rPr>
  </w:style>
  <w:style w:type="character" w:styleId="Mention">
    <w:name w:val="Mention"/>
    <w:basedOn w:val="DefaultParagraphFont"/>
    <w:uiPriority w:val="99"/>
    <w:unhideWhenUsed/>
    <w:rsid w:val="009B2F9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644d755e-ad32-4fd1-9937-ecdb21254c0c}" enabled="1" method="Standard" siteId="{0a72f032-1d09-457e-ba02-e565695486cf}"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1346</Words>
  <Characters>7677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Strategic Delivery and Partnership Lead - Job Description</vt:lpstr>
    </vt:vector>
  </TitlesOfParts>
  <Manager/>
  <Company/>
  <LinksUpToDate>false</LinksUpToDate>
  <CharactersWithSpaces>9005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Delivery and Partnership Lead - Job Description</dc:title>
  <dc:subject>Nest job description</dc:subject>
  <dc:creator>David Barnes</dc:creator>
  <cp:keywords>delivery, partnership, TCS, assurance, regulatory change</cp:keywords>
  <dc:description>generated by python-docx</dc:description>
  <cp:lastModifiedBy>John Veness</cp:lastModifiedBy>
  <cp:revision>3</cp:revision>
  <dcterms:created xsi:type="dcterms:W3CDTF">2026-09-28T10:25:00Z</dcterms:created>
  <dcterms:modified xsi:type="dcterms:W3CDTF">2026-10-05T09:29:00Z</dcterms:modified>
  <cp:category/>
</cp:coreProperties>
</file>